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A14D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附件5：</w:t>
      </w:r>
    </w:p>
    <w:p w14:paraId="78A50C8A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2025年第三届国妆战略发布会布置比选评分表</w:t>
      </w:r>
    </w:p>
    <w:p w14:paraId="33760767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 xml:space="preserve">总分100分                      </w:t>
      </w:r>
    </w:p>
    <w:tbl>
      <w:tblPr>
        <w:tblStyle w:val="5"/>
        <w:tblW w:w="13750" w:type="dxa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10206"/>
        <w:gridCol w:w="992"/>
        <w:gridCol w:w="1276"/>
      </w:tblGrid>
      <w:tr w14:paraId="7B65E4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B828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项   目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B67B1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 xml:space="preserve"> 比选内容及标准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ACC2B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所占</w:t>
            </w:r>
          </w:p>
          <w:p w14:paraId="7BBB3E2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分值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1C16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</w:tr>
      <w:tr w14:paraId="1A1764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</w:trPr>
        <w:tc>
          <w:tcPr>
            <w:tcW w:w="12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39189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企业综</w:t>
            </w:r>
          </w:p>
          <w:p w14:paraId="2A0B1710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合实力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0DD1B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公司近5年</w:t>
            </w:r>
            <w:r>
              <w:rPr>
                <w:rFonts w:hint="eastAsia" w:ascii="宋体" w:hAnsi="宋体"/>
                <w:szCs w:val="21"/>
              </w:rPr>
              <w:t>（2</w:t>
            </w:r>
            <w:r>
              <w:rPr>
                <w:rFonts w:ascii="宋体" w:hAnsi="宋体"/>
                <w:szCs w:val="21"/>
              </w:rPr>
              <w:t>019-2024</w:t>
            </w:r>
            <w:r>
              <w:rPr>
                <w:rFonts w:hint="eastAsia" w:ascii="宋体" w:hAnsi="宋体"/>
                <w:szCs w:val="21"/>
              </w:rPr>
              <w:t>）大型会议成功搭建案例，需附图片和合同（合同金额需达到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0万元以上）复印件有效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（满分5分）：</w:t>
            </w:r>
          </w:p>
          <w:p w14:paraId="5C46F99F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（评判标准：每一套有效案例加1分，封顶5分）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A7F2C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5分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C36154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0824B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0EDFC7">
            <w:pPr>
              <w:spacing w:line="360" w:lineRule="exac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搭建报价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0C9DA23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报价得分采用低价优先法计算。即满足采购文件要求且参选报价最低的参选报价为评审基准价，其报价分为满分。其他参与比选方的报价分按照下列公式计算:参选报价得分=(评审基准价/参与比选方参选报价)</w:t>
            </w:r>
            <w:r>
              <w:rPr>
                <w:rFonts w:hint="eastAsia" w:ascii="宋体" w:hAnsi="宋体"/>
                <w:szCs w:val="21"/>
              </w:rPr>
              <w:t>X</w:t>
            </w:r>
            <w:r>
              <w:rPr>
                <w:rFonts w:ascii="宋体" w:hAnsi="宋体"/>
                <w:szCs w:val="21"/>
              </w:rPr>
              <w:t>75</w:t>
            </w:r>
            <w:r>
              <w:rPr>
                <w:rFonts w:hint="eastAsia" w:ascii="宋体" w:hAnsi="宋体"/>
                <w:szCs w:val="21"/>
              </w:rPr>
              <w:t>（四舍五入保留两位小数点）。</w:t>
            </w:r>
          </w:p>
          <w:p w14:paraId="5BA88F5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注：以上报价格最高为</w:t>
            </w:r>
            <w:r>
              <w:rPr>
                <w:rFonts w:ascii="宋体" w:hAnsi="宋体"/>
                <w:szCs w:val="21"/>
              </w:rPr>
              <w:t>75</w:t>
            </w:r>
            <w:r>
              <w:rPr>
                <w:rFonts w:hint="eastAsia"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75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</w:p>
          <w:p w14:paraId="33F0FCE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（</w:t>
            </w:r>
            <w:r>
              <w:rPr>
                <w:rFonts w:hint="eastAsia" w:ascii="宋体" w:hAnsi="宋体"/>
                <w:szCs w:val="21"/>
              </w:rPr>
              <w:t>若出现专票增值税率不同情况，则按不含税价格计取后再进行评审。若同时出现专票和普票，则按专票的不含税价与普票的含税价进行比较评审。</w:t>
            </w:r>
            <w:r>
              <w:rPr>
                <w:rFonts w:hint="eastAsia" w:ascii="宋体" w:hAnsi="宋体"/>
                <w:b/>
                <w:bCs/>
                <w:szCs w:val="21"/>
              </w:rPr>
              <w:t>）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5D03600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75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F08130B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2C655C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136FE5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付款方式</w:t>
            </w:r>
          </w:p>
        </w:tc>
        <w:tc>
          <w:tcPr>
            <w:tcW w:w="10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2BC112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合作款项支付方式</w:t>
            </w:r>
            <w:r>
              <w:rPr>
                <w:rFonts w:hint="eastAsia" w:ascii="宋体" w:hAnsi="宋体"/>
                <w:b/>
                <w:bCs/>
                <w:szCs w:val="21"/>
              </w:rPr>
              <w:t>（满分</w:t>
            </w:r>
            <w:r>
              <w:rPr>
                <w:rFonts w:ascii="宋体" w:hAnsi="宋体"/>
                <w:b/>
                <w:bCs/>
                <w:szCs w:val="21"/>
              </w:rPr>
              <w:t>15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分）：（必选一项，否则视为作废文件）</w:t>
            </w:r>
          </w:p>
          <w:p w14:paraId="2E0BE4D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A、首付款20%，展会结束且双方账务核对后支付尾款80%，得5分；</w:t>
            </w:r>
          </w:p>
          <w:p w14:paraId="5CAEA8C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B、首付款10%，展会结束且双方账务核对后支付尾款90%，得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分；</w:t>
            </w:r>
          </w:p>
          <w:p w14:paraId="2D23B31B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C、首付款0%，展会结束且双方账务核对后支付尾款100%，得</w:t>
            </w:r>
            <w:r>
              <w:rPr>
                <w:rFonts w:ascii="宋体" w:hAnsi="宋体"/>
                <w:szCs w:val="21"/>
              </w:rPr>
              <w:t>15</w:t>
            </w:r>
            <w:r>
              <w:rPr>
                <w:rFonts w:hint="eastAsia" w:ascii="宋体" w:hAnsi="宋体"/>
                <w:szCs w:val="21"/>
              </w:rPr>
              <w:t>分。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6F7726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15</w:t>
            </w:r>
            <w:r>
              <w:rPr>
                <w:rFonts w:hint="eastAsia" w:ascii="宋体" w:hAnsi="宋体"/>
                <w:b/>
                <w:bCs/>
                <w:sz w:val="24"/>
              </w:rPr>
              <w:t>分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3039F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46B3F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B13AD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其他</w:t>
            </w:r>
          </w:p>
        </w:tc>
        <w:tc>
          <w:tcPr>
            <w:tcW w:w="10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66FE8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ascii="Arial" w:hAnsi="Arial" w:cs="Arial"/>
                <w:color w:val="333333"/>
                <w:szCs w:val="21"/>
                <w:shd w:val="clear" w:color="auto" w:fill="FFFFFF"/>
              </w:rPr>
              <w:t>提供</w:t>
            </w:r>
            <w:r>
              <w:rPr>
                <w:rFonts w:hint="eastAsia" w:ascii="Arial" w:hAnsi="Arial" w:cs="Arial"/>
                <w:color w:val="333333"/>
                <w:szCs w:val="21"/>
                <w:shd w:val="clear" w:color="auto" w:fill="FFFFFF"/>
                <w:lang w:val="en-US" w:eastAsia="zh-CN"/>
              </w:rPr>
              <w:t>签到日摄影摄像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分）；2、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</w:t>
            </w:r>
            <w:r>
              <w:rPr>
                <w:rFonts w:hint="eastAsia" w:ascii="宋体" w:hAnsi="宋体"/>
                <w:szCs w:val="21"/>
              </w:rPr>
              <w:t>提供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会议当天礼仪四名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分）；3、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免费提供一辆商务车（7座）供会议期间使用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4、女主持人化妆</w:t>
            </w:r>
            <w:r>
              <w:rPr>
                <w:rFonts w:hint="eastAsia" w:ascii="宋体" w:hAnsi="宋体"/>
                <w:szCs w:val="21"/>
              </w:rPr>
              <w:t>（得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</w:rPr>
              <w:t>分）。</w:t>
            </w:r>
          </w:p>
          <w:p w14:paraId="626F53C3">
            <w:pPr>
              <w:spacing w:line="36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每满足以上一项得对应分，满足以上全部需求得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分（满分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Cs w:val="21"/>
              </w:rPr>
              <w:t>分）</w:t>
            </w:r>
            <w:r>
              <w:rPr>
                <w:rFonts w:hint="eastAsia" w:ascii="宋体" w:hAnsi="宋体"/>
                <w:szCs w:val="21"/>
              </w:rPr>
              <w:t>。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C052F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分 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7754AA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5CA0DBEB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bCs/>
          <w:szCs w:val="21"/>
          <w:u w:val="single"/>
        </w:rPr>
        <w:t>评分说明：</w:t>
      </w:r>
    </w:p>
    <w:p w14:paraId="0667B306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（1）以上项目评判，缺失项目或无法按比选方案提供的项目，不得分；</w:t>
      </w:r>
    </w:p>
    <w:p w14:paraId="42BD4960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szCs w:val="21"/>
        </w:rPr>
        <w:t>（2）本次评审采用综合得分评选，总得分最高方为中选方，须与比选方再进行费用、服务项目等细节洽谈并最终以合同签订价格为准。</w:t>
      </w:r>
    </w:p>
    <w:p w14:paraId="78CDE3DB">
      <w:pPr>
        <w:spacing w:line="360" w:lineRule="exact"/>
        <w:ind w:left="-1134" w:leftChars="-540"/>
        <w:rPr>
          <w:rFonts w:ascii="宋体" w:hAnsi="宋体"/>
        </w:rPr>
      </w:pPr>
    </w:p>
    <w:p w14:paraId="0F20EF15">
      <w:pPr>
        <w:spacing w:line="360" w:lineRule="exact"/>
        <w:ind w:left="-1134" w:leftChars="-540"/>
        <w:rPr>
          <w:rFonts w:ascii="宋体" w:hAnsi="宋体"/>
        </w:rPr>
      </w:pPr>
      <w:r>
        <w:rPr>
          <w:rFonts w:hint="eastAsia" w:ascii="宋体" w:hAnsi="宋体"/>
          <w:b/>
          <w:sz w:val="28"/>
          <w:szCs w:val="28"/>
          <w:u w:val="single"/>
        </w:rPr>
        <w:t>评审人（签字）：</w:t>
      </w:r>
    </w:p>
    <w:p w14:paraId="2D2545EA"/>
    <w:sectPr>
      <w:pgSz w:w="16838" w:h="11906" w:orient="landscape"/>
      <w:pgMar w:top="709" w:right="1440" w:bottom="70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llMGU3YTY5N2FhMmNmYzUzZWQwNWY1ZTFjNDNkM2IifQ=="/>
  </w:docVars>
  <w:rsids>
    <w:rsidRoot w:val="00F03A65"/>
    <w:rsid w:val="000B530C"/>
    <w:rsid w:val="000F75A3"/>
    <w:rsid w:val="001205D7"/>
    <w:rsid w:val="00172D6B"/>
    <w:rsid w:val="001E1845"/>
    <w:rsid w:val="002161FC"/>
    <w:rsid w:val="002366AF"/>
    <w:rsid w:val="002919D9"/>
    <w:rsid w:val="002D1364"/>
    <w:rsid w:val="0030579B"/>
    <w:rsid w:val="003268BC"/>
    <w:rsid w:val="00376F53"/>
    <w:rsid w:val="003A2014"/>
    <w:rsid w:val="003C36A1"/>
    <w:rsid w:val="00444C07"/>
    <w:rsid w:val="0050050C"/>
    <w:rsid w:val="005B09E6"/>
    <w:rsid w:val="00603C98"/>
    <w:rsid w:val="0060529E"/>
    <w:rsid w:val="00670689"/>
    <w:rsid w:val="006713E4"/>
    <w:rsid w:val="00687168"/>
    <w:rsid w:val="00714C44"/>
    <w:rsid w:val="00737C5B"/>
    <w:rsid w:val="007B35F4"/>
    <w:rsid w:val="008612CF"/>
    <w:rsid w:val="008C26C9"/>
    <w:rsid w:val="00945BB2"/>
    <w:rsid w:val="00A30513"/>
    <w:rsid w:val="00A32227"/>
    <w:rsid w:val="00A630A1"/>
    <w:rsid w:val="00AC30DA"/>
    <w:rsid w:val="00AD1583"/>
    <w:rsid w:val="00AE364C"/>
    <w:rsid w:val="00B736CF"/>
    <w:rsid w:val="00B87E5C"/>
    <w:rsid w:val="00C6526A"/>
    <w:rsid w:val="00C704F8"/>
    <w:rsid w:val="00C717A0"/>
    <w:rsid w:val="00CC24AD"/>
    <w:rsid w:val="00CE1152"/>
    <w:rsid w:val="00CE503F"/>
    <w:rsid w:val="00D05ACC"/>
    <w:rsid w:val="00D07CD6"/>
    <w:rsid w:val="00D2375D"/>
    <w:rsid w:val="00D45E39"/>
    <w:rsid w:val="00DA20D2"/>
    <w:rsid w:val="00DC6C41"/>
    <w:rsid w:val="00E10EAE"/>
    <w:rsid w:val="00E17104"/>
    <w:rsid w:val="00E61FA7"/>
    <w:rsid w:val="00E7217F"/>
    <w:rsid w:val="00EB4F76"/>
    <w:rsid w:val="00F03A65"/>
    <w:rsid w:val="00F2444B"/>
    <w:rsid w:val="10B550F4"/>
    <w:rsid w:val="38E83527"/>
    <w:rsid w:val="3BC724B5"/>
    <w:rsid w:val="73515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603</Words>
  <Characters>640</Characters>
  <Lines>5</Lines>
  <Paragraphs>1</Paragraphs>
  <TotalTime>0</TotalTime>
  <ScaleCrop>false</ScaleCrop>
  <LinksUpToDate>false</LinksUpToDate>
  <CharactersWithSpaces>668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2024-03-08T08:07:00Z</dcterms:created>
  <dc:creator>GYR</dc:creator>
  <cp:lastModifiedBy>Administrator</cp:lastModifiedBy>
  <dcterms:modified xsi:type="dcterms:W3CDTF">2024-12-21T08:13:20Z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094C8B45086F45EF828C218362B4324B_13</vt:lpwstr>
  </property>
</Properties>
</file>