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color w:val="auto"/>
          <w:sz w:val="44"/>
          <w:szCs w:val="44"/>
        </w:rPr>
      </w:pPr>
      <w:r>
        <w:rPr>
          <w:rFonts w:hint="eastAsia" w:ascii="黑体" w:hAnsi="黑体" w:eastAsia="黑体" w:cs="黑体"/>
          <w:color w:val="auto"/>
          <w:sz w:val="44"/>
          <w:szCs w:val="44"/>
        </w:rPr>
        <w:t>福建片仔癀化妆品</w:t>
      </w:r>
      <w:r>
        <w:rPr>
          <w:rFonts w:hint="eastAsia" w:ascii="黑体" w:hAnsi="黑体" w:eastAsia="黑体" w:cs="黑体"/>
          <w:color w:val="auto"/>
          <w:sz w:val="44"/>
          <w:szCs w:val="44"/>
          <w:lang w:val="en-US" w:eastAsia="zh-CN"/>
        </w:rPr>
        <w:t>股份</w:t>
      </w:r>
      <w:r>
        <w:rPr>
          <w:rFonts w:hint="eastAsia" w:ascii="黑体" w:hAnsi="黑体" w:eastAsia="黑体" w:cs="黑体"/>
          <w:color w:val="auto"/>
          <w:sz w:val="44"/>
          <w:szCs w:val="44"/>
        </w:rPr>
        <w:t>有限公司</w:t>
      </w:r>
    </w:p>
    <w:p>
      <w:pPr>
        <w:spacing w:line="500" w:lineRule="exact"/>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2026年上海美博会展位搭建项目</w:t>
      </w:r>
    </w:p>
    <w:p>
      <w:pPr>
        <w:spacing w:line="500" w:lineRule="exact"/>
        <w:jc w:val="center"/>
        <w:rPr>
          <w:rFonts w:hint="eastAsia" w:ascii="黑体" w:hAnsi="黑体" w:eastAsia="黑体" w:cs="黑体"/>
          <w:color w:val="auto"/>
          <w:sz w:val="44"/>
          <w:szCs w:val="44"/>
        </w:rPr>
      </w:pPr>
      <w:r>
        <w:rPr>
          <w:rFonts w:hint="eastAsia" w:ascii="黑体" w:hAnsi="黑体" w:eastAsia="黑体" w:cs="黑体"/>
          <w:color w:val="auto"/>
          <w:sz w:val="44"/>
          <w:szCs w:val="44"/>
        </w:rPr>
        <w:t>公开比选公告</w:t>
      </w:r>
    </w:p>
    <w:p>
      <w:pPr>
        <w:adjustRightInd w:val="0"/>
        <w:snapToGrid w:val="0"/>
        <w:spacing w:line="460" w:lineRule="exact"/>
        <w:ind w:firstLine="600" w:firstLineChars="200"/>
        <w:rPr>
          <w:rFonts w:hint="eastAsia" w:ascii="仿宋" w:hAnsi="仿宋" w:eastAsia="仿宋" w:cs="仿宋"/>
          <w:sz w:val="30"/>
          <w:szCs w:val="30"/>
          <w:lang w:eastAsia="zh-CN"/>
        </w:rPr>
      </w:pPr>
    </w:p>
    <w:p>
      <w:pPr>
        <w:adjustRightInd w:val="0"/>
        <w:snapToGrid w:val="0"/>
        <w:spacing w:line="4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我司拟开展2026年第三十届中国美容博览会（下面简称上海美博会）的展位搭建比选，现进行国内公开比选，欢迎符合条件的公司参加比选，具体事项如下：</w:t>
      </w:r>
    </w:p>
    <w:p>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项目概况</w:t>
      </w:r>
    </w:p>
    <w:p>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b w:val="0"/>
          <w:bCs/>
          <w:kern w:val="2"/>
          <w:sz w:val="30"/>
          <w:szCs w:val="30"/>
          <w:lang w:val="en-US" w:eastAsia="zh-CN" w:bidi="ar-SA"/>
        </w:rPr>
        <w:t>（一）比选人：</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p>
    <w:p>
      <w:pPr>
        <w:adjustRightInd w:val="0"/>
        <w:snapToGrid w:val="0"/>
        <w:spacing w:line="460" w:lineRule="exact"/>
        <w:rPr>
          <w:rFonts w:hint="default" w:ascii="仿宋" w:hAnsi="仿宋" w:eastAsia="仿宋" w:cs="仿宋"/>
          <w:sz w:val="30"/>
          <w:szCs w:val="30"/>
          <w:lang w:val="en-US" w:eastAsia="zh-CN"/>
        </w:rPr>
      </w:pPr>
      <w:r>
        <w:rPr>
          <w:rFonts w:hint="eastAsia" w:ascii="仿宋" w:hAnsi="仿宋" w:eastAsia="仿宋" w:cs="仿宋"/>
          <w:b w:val="0"/>
          <w:bCs/>
          <w:kern w:val="2"/>
          <w:sz w:val="30"/>
          <w:szCs w:val="30"/>
          <w:lang w:val="en-US" w:eastAsia="zh-CN" w:bidi="ar-SA"/>
        </w:rPr>
        <w:t>（二）项目名称：2026年上海美博会展位搭建</w:t>
      </w:r>
      <w:r>
        <w:rPr>
          <w:rFonts w:hint="eastAsia" w:ascii="仿宋" w:hAnsi="仿宋" w:eastAsia="仿宋" w:cs="仿宋"/>
          <w:sz w:val="30"/>
          <w:szCs w:val="30"/>
          <w:lang w:val="en-US" w:eastAsia="zh-CN"/>
        </w:rPr>
        <w:t>项目</w:t>
      </w:r>
    </w:p>
    <w:p>
      <w:pPr>
        <w:adjustRightInd w:val="0"/>
        <w:snapToGrid w:val="0"/>
        <w:spacing w:line="460" w:lineRule="exact"/>
        <w:rPr>
          <w:rFonts w:hint="eastAsia" w:ascii="仿宋" w:hAnsi="仿宋" w:eastAsia="仿宋" w:cs="仿宋"/>
          <w:b w:val="0"/>
          <w:bCs/>
          <w:kern w:val="2"/>
          <w:sz w:val="30"/>
          <w:szCs w:val="30"/>
          <w:lang w:val="en-US" w:eastAsia="zh-CN" w:bidi="ar-SA"/>
        </w:rPr>
      </w:pPr>
      <w:r>
        <w:rPr>
          <w:rFonts w:hint="eastAsia" w:ascii="仿宋" w:hAnsi="仿宋" w:eastAsia="仿宋" w:cs="仿宋"/>
          <w:b w:val="0"/>
          <w:bCs/>
          <w:kern w:val="2"/>
          <w:sz w:val="30"/>
          <w:szCs w:val="30"/>
          <w:lang w:val="en-US" w:eastAsia="zh-CN" w:bidi="ar-SA"/>
        </w:rPr>
        <w:t>（三）内容要求：</w:t>
      </w:r>
    </w:p>
    <w:p>
      <w:pPr>
        <w:adjustRightInd w:val="0"/>
        <w:snapToGrid w:val="0"/>
        <w:spacing w:line="460" w:lineRule="exact"/>
        <w:rPr>
          <w:rFonts w:hint="eastAsia" w:ascii="仿宋" w:hAnsi="仿宋" w:eastAsia="仿宋" w:cs="仿宋"/>
          <w:sz w:val="30"/>
          <w:szCs w:val="30"/>
          <w:highlight w:val="none"/>
          <w:lang w:eastAsia="zh-CN"/>
        </w:rPr>
      </w:pPr>
      <w:r>
        <w:rPr>
          <w:rFonts w:hint="eastAsia" w:ascii="仿宋" w:hAnsi="仿宋" w:eastAsia="仿宋" w:cs="仿宋"/>
          <w:b w:val="0"/>
          <w:bCs/>
          <w:kern w:val="2"/>
          <w:sz w:val="30"/>
          <w:szCs w:val="30"/>
          <w:highlight w:val="none"/>
          <w:lang w:val="en-US" w:eastAsia="zh-CN" w:bidi="ar-SA"/>
        </w:rPr>
        <w:t>1.</w:t>
      </w:r>
      <w:r>
        <w:rPr>
          <w:rFonts w:hint="eastAsia" w:ascii="仿宋" w:hAnsi="仿宋" w:eastAsia="仿宋" w:cs="仿宋"/>
          <w:b w:val="0"/>
          <w:bCs/>
          <w:sz w:val="30"/>
          <w:szCs w:val="30"/>
          <w:highlight w:val="none"/>
          <w:lang w:val="en-US" w:eastAsia="zh-CN"/>
        </w:rPr>
        <w:t>预算</w:t>
      </w:r>
      <w:r>
        <w:rPr>
          <w:rFonts w:ascii="仿宋" w:hAnsi="仿宋" w:eastAsia="仿宋" w:cs="仿宋"/>
          <w:b w:val="0"/>
          <w:bCs/>
          <w:sz w:val="30"/>
          <w:szCs w:val="30"/>
          <w:highlight w:val="none"/>
        </w:rPr>
        <w:t>金额：</w:t>
      </w:r>
      <w:r>
        <w:rPr>
          <w:rFonts w:hint="eastAsia" w:ascii="仿宋" w:hAnsi="仿宋" w:eastAsia="仿宋" w:cs="仿宋"/>
          <w:sz w:val="30"/>
          <w:szCs w:val="30"/>
          <w:highlight w:val="yellow"/>
        </w:rPr>
        <w:t>限价人民币</w:t>
      </w:r>
      <w:r>
        <w:rPr>
          <w:rFonts w:hint="eastAsia" w:ascii="仿宋" w:hAnsi="仿宋" w:eastAsia="仿宋" w:cs="仿宋"/>
          <w:sz w:val="30"/>
          <w:szCs w:val="30"/>
          <w:highlight w:val="yellow"/>
          <w:lang w:eastAsia="zh-CN"/>
        </w:rPr>
        <w:t>含税不超过</w:t>
      </w:r>
      <w:r>
        <w:rPr>
          <w:rFonts w:hint="eastAsia" w:ascii="仿宋" w:hAnsi="仿宋" w:eastAsia="仿宋" w:cs="仿宋"/>
          <w:sz w:val="30"/>
          <w:szCs w:val="30"/>
          <w:highlight w:val="yellow"/>
          <w:lang w:val="en-US" w:eastAsia="zh-CN"/>
        </w:rPr>
        <w:t>21.4</w:t>
      </w:r>
      <w:r>
        <w:rPr>
          <w:rFonts w:hint="eastAsia" w:ascii="仿宋" w:hAnsi="仿宋" w:eastAsia="仿宋" w:cs="仿宋"/>
          <w:sz w:val="30"/>
          <w:szCs w:val="30"/>
          <w:highlight w:val="yellow"/>
          <w:lang w:eastAsia="zh-CN"/>
        </w:rPr>
        <w:t>万元</w:t>
      </w:r>
      <w:r>
        <w:rPr>
          <w:rFonts w:hint="eastAsia" w:ascii="仿宋" w:hAnsi="仿宋" w:eastAsia="仿宋" w:cs="仿宋"/>
          <w:sz w:val="30"/>
          <w:szCs w:val="30"/>
          <w:highlight w:val="none"/>
          <w:lang w:eastAsia="zh-CN"/>
        </w:rPr>
        <w:t>，参选方根据【附件1</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w:t>
      </w:r>
      <w:r>
        <w:rPr>
          <w:rFonts w:hint="eastAsia" w:ascii="仿宋" w:hAnsi="仿宋" w:eastAsia="仿宋" w:cs="仿宋"/>
          <w:b w:val="0"/>
          <w:bCs/>
          <w:kern w:val="2"/>
          <w:sz w:val="30"/>
          <w:szCs w:val="30"/>
          <w:lang w:val="en-US" w:eastAsia="zh-CN" w:bidi="ar-SA"/>
        </w:rPr>
        <w:t>2026年上海美博会展位搭建</w:t>
      </w:r>
      <w:r>
        <w:rPr>
          <w:rFonts w:hint="eastAsia" w:ascii="仿宋" w:hAnsi="仿宋" w:eastAsia="仿宋" w:cs="仿宋"/>
          <w:sz w:val="30"/>
          <w:szCs w:val="30"/>
          <w:highlight w:val="none"/>
          <w:lang w:eastAsia="zh-CN"/>
        </w:rPr>
        <w:t>项目报价单》】进行报价</w:t>
      </w:r>
      <w:r>
        <w:rPr>
          <w:rFonts w:hint="eastAsia" w:ascii="仿宋" w:hAnsi="仿宋" w:eastAsia="仿宋" w:cs="仿宋"/>
          <w:sz w:val="30"/>
          <w:szCs w:val="30"/>
          <w:highlight w:val="yellow"/>
          <w:lang w:eastAsia="zh-CN"/>
        </w:rPr>
        <w:t>（单价及总费用均需含税，不单独进行税费栏报价）</w:t>
      </w:r>
      <w:r>
        <w:rPr>
          <w:rFonts w:hint="eastAsia" w:ascii="仿宋" w:hAnsi="仿宋" w:eastAsia="仿宋" w:cs="仿宋"/>
          <w:sz w:val="30"/>
          <w:szCs w:val="30"/>
          <w:highlight w:val="none"/>
          <w:lang w:eastAsia="zh-CN"/>
        </w:rPr>
        <w:t>；</w:t>
      </w:r>
    </w:p>
    <w:p>
      <w:pPr>
        <w:spacing w:line="400" w:lineRule="exact"/>
        <w:rPr>
          <w:rFonts w:ascii="仿宋" w:hAnsi="仿宋" w:eastAsia="仿宋" w:cs="仿宋"/>
          <w:b/>
          <w:color w:val="000000"/>
          <w:sz w:val="30"/>
          <w:szCs w:val="30"/>
        </w:rPr>
      </w:pPr>
      <w:r>
        <w:rPr>
          <w:rFonts w:hint="eastAsia" w:ascii="仿宋" w:hAnsi="仿宋" w:eastAsia="仿宋" w:cs="仿宋"/>
          <w:b w:val="0"/>
          <w:bCs w:val="0"/>
          <w:sz w:val="30"/>
          <w:szCs w:val="30"/>
          <w:lang w:val="en-US" w:eastAsia="zh-CN"/>
        </w:rPr>
        <w:t>2.</w:t>
      </w:r>
      <w:r>
        <w:rPr>
          <w:rFonts w:hint="eastAsia" w:ascii="仿宋" w:hAnsi="仿宋" w:eastAsia="仿宋" w:cs="仿宋"/>
          <w:b w:val="0"/>
          <w:bCs/>
          <w:sz w:val="30"/>
          <w:szCs w:val="30"/>
          <w:highlight w:val="none"/>
          <w:lang w:val="en-US" w:eastAsia="zh-CN"/>
        </w:rPr>
        <w:t>项目内容：</w:t>
      </w:r>
    </w:p>
    <w:p>
      <w:pPr>
        <w:spacing w:line="400" w:lineRule="exact"/>
        <w:rPr>
          <w:rFonts w:hint="eastAsia" w:ascii="仿宋" w:hAnsi="仿宋" w:eastAsia="仿宋" w:cs="楷体"/>
          <w:b/>
          <w:sz w:val="30"/>
          <w:szCs w:val="30"/>
        </w:rPr>
      </w:pPr>
      <w:r>
        <w:rPr>
          <w:rFonts w:hint="eastAsia" w:ascii="仿宋" w:hAnsi="仿宋" w:eastAsia="仿宋" w:cs="仿宋"/>
          <w:sz w:val="30"/>
          <w:szCs w:val="30"/>
        </w:rPr>
        <w:t>（1）</w:t>
      </w:r>
      <w:r>
        <w:rPr>
          <w:rFonts w:ascii="仿宋" w:hAnsi="仿宋" w:eastAsia="仿宋" w:cs="仿宋"/>
          <w:sz w:val="30"/>
          <w:szCs w:val="30"/>
        </w:rPr>
        <w:t>本次比选</w:t>
      </w:r>
      <w:r>
        <w:rPr>
          <w:rFonts w:hint="eastAsia" w:ascii="仿宋" w:hAnsi="仿宋" w:eastAsia="仿宋" w:cs="仿宋"/>
          <w:sz w:val="30"/>
          <w:szCs w:val="30"/>
        </w:rPr>
        <w:t>内容</w:t>
      </w:r>
      <w:r>
        <w:rPr>
          <w:rFonts w:ascii="仿宋" w:hAnsi="仿宋" w:eastAsia="仿宋" w:cs="仿宋"/>
          <w:sz w:val="30"/>
          <w:szCs w:val="30"/>
        </w:rPr>
        <w:t>为</w:t>
      </w:r>
      <w:r>
        <w:rPr>
          <w:rFonts w:hint="eastAsia" w:ascii="仿宋" w:hAnsi="仿宋" w:eastAsia="仿宋" w:cs="仿宋"/>
          <w:sz w:val="30"/>
          <w:szCs w:val="30"/>
          <w:lang w:eastAsia="zh-CN"/>
        </w:rPr>
        <w:t>2026</w:t>
      </w:r>
      <w:r>
        <w:rPr>
          <w:rFonts w:hint="eastAsia" w:ascii="仿宋" w:hAnsi="仿宋" w:eastAsia="仿宋" w:cs="仿宋"/>
          <w:sz w:val="30"/>
          <w:szCs w:val="30"/>
          <w:lang w:val="en-US" w:eastAsia="zh-CN"/>
        </w:rPr>
        <w:t>年上海</w:t>
      </w:r>
      <w:r>
        <w:rPr>
          <w:rFonts w:hint="eastAsia" w:ascii="仿宋" w:hAnsi="仿宋" w:eastAsia="仿宋" w:cs="仿宋"/>
          <w:sz w:val="30"/>
          <w:szCs w:val="30"/>
        </w:rPr>
        <w:t>美博会展位搭建</w:t>
      </w:r>
      <w:r>
        <w:rPr>
          <w:rFonts w:ascii="仿宋" w:hAnsi="仿宋" w:eastAsia="仿宋" w:cs="仿宋"/>
          <w:sz w:val="30"/>
          <w:szCs w:val="30"/>
        </w:rPr>
        <w:t>（</w:t>
      </w:r>
      <w:r>
        <w:rPr>
          <w:rFonts w:hint="eastAsia" w:ascii="仿宋" w:hAnsi="仿宋" w:eastAsia="仿宋" w:cs="仿宋"/>
          <w:sz w:val="30"/>
          <w:szCs w:val="30"/>
        </w:rPr>
        <w:t>展位面积为：长1</w:t>
      </w:r>
      <w:r>
        <w:rPr>
          <w:rFonts w:hint="eastAsia" w:ascii="仿宋" w:hAnsi="仿宋" w:eastAsia="仿宋" w:cs="仿宋"/>
          <w:sz w:val="30"/>
          <w:szCs w:val="30"/>
          <w:lang w:val="en-US" w:eastAsia="zh-CN"/>
        </w:rPr>
        <w:t>5</w:t>
      </w:r>
      <w:r>
        <w:rPr>
          <w:rFonts w:hint="eastAsia" w:ascii="仿宋" w:hAnsi="仿宋" w:eastAsia="仿宋" w:cs="仿宋"/>
          <w:sz w:val="30"/>
          <w:szCs w:val="30"/>
        </w:rPr>
        <w:t>米，宽6米，限高</w:t>
      </w:r>
      <w:r>
        <w:rPr>
          <w:rFonts w:hint="eastAsia" w:ascii="仿宋" w:hAnsi="仿宋" w:eastAsia="仿宋" w:cs="仿宋"/>
          <w:sz w:val="30"/>
          <w:szCs w:val="30"/>
          <w:lang w:val="en-US" w:eastAsia="zh-CN"/>
        </w:rPr>
        <w:t>4</w:t>
      </w:r>
      <w:r>
        <w:rPr>
          <w:rFonts w:hint="eastAsia" w:ascii="仿宋" w:hAnsi="仿宋" w:eastAsia="仿宋" w:cs="仿宋"/>
          <w:sz w:val="30"/>
          <w:szCs w:val="30"/>
        </w:rPr>
        <w:t>米</w:t>
      </w:r>
      <w:r>
        <w:rPr>
          <w:rFonts w:ascii="仿宋" w:hAnsi="仿宋" w:eastAsia="仿宋" w:cs="仿宋"/>
          <w:sz w:val="30"/>
          <w:szCs w:val="30"/>
        </w:rPr>
        <w:t>）和美伊奖展示柜制作</w:t>
      </w:r>
      <w:r>
        <w:rPr>
          <w:rFonts w:hint="eastAsia" w:ascii="仿宋" w:hAnsi="仿宋" w:eastAsia="仿宋" w:cs="仿宋"/>
          <w:sz w:val="30"/>
          <w:szCs w:val="30"/>
        </w:rPr>
        <w:t>的安装及撤展相关工作</w:t>
      </w:r>
      <w:r>
        <w:rPr>
          <w:rFonts w:ascii="仿宋" w:hAnsi="仿宋" w:eastAsia="仿宋" w:cs="仿宋"/>
          <w:sz w:val="30"/>
          <w:szCs w:val="30"/>
        </w:rPr>
        <w:t>。</w:t>
      </w:r>
    </w:p>
    <w:p>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 xml:space="preserve">（2）展会地址：上海新国际博览中心 </w:t>
      </w:r>
    </w:p>
    <w:p>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（3）布展时间：</w:t>
      </w:r>
      <w:r>
        <w:rPr>
          <w:rFonts w:hint="eastAsia" w:ascii="仿宋" w:hAnsi="仿宋" w:eastAsia="仿宋" w:cs="仿宋"/>
          <w:sz w:val="30"/>
          <w:szCs w:val="30"/>
          <w:lang w:eastAsia="zh-CN"/>
        </w:rPr>
        <w:t>2026</w:t>
      </w:r>
      <w:r>
        <w:rPr>
          <w:rFonts w:hint="eastAsia" w:ascii="仿宋" w:hAnsi="仿宋" w:eastAsia="仿宋" w:cs="仿宋"/>
          <w:sz w:val="30"/>
          <w:szCs w:val="30"/>
        </w:rPr>
        <w:t>年</w:t>
      </w:r>
      <w:r>
        <w:rPr>
          <w:rFonts w:hint="eastAsia" w:ascii="仿宋" w:hAnsi="仿宋" w:eastAsia="仿宋" w:cs="仿宋"/>
          <w:sz w:val="30"/>
          <w:szCs w:val="30"/>
          <w:lang w:val="en-US" w:eastAsia="zh-CN"/>
        </w:rPr>
        <w:t>5</w:t>
      </w:r>
      <w:r>
        <w:rPr>
          <w:rFonts w:hint="eastAsia" w:ascii="仿宋" w:hAnsi="仿宋" w:eastAsia="仿宋" w:cs="仿宋"/>
          <w:sz w:val="30"/>
          <w:szCs w:val="30"/>
        </w:rPr>
        <w:t>月</w:t>
      </w:r>
      <w:r>
        <w:rPr>
          <w:rFonts w:hint="eastAsia" w:ascii="仿宋" w:hAnsi="仿宋" w:eastAsia="仿宋" w:cs="仿宋"/>
          <w:sz w:val="30"/>
          <w:szCs w:val="30"/>
          <w:lang w:val="en-US" w:eastAsia="zh-CN"/>
        </w:rPr>
        <w:t>10</w:t>
      </w: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lang w:val="en-US" w:eastAsia="zh-CN"/>
        </w:rPr>
        <w:t>1</w:t>
      </w:r>
      <w:r>
        <w:rPr>
          <w:rFonts w:hint="eastAsia" w:ascii="仿宋" w:hAnsi="仿宋" w:eastAsia="仿宋" w:cs="仿宋"/>
          <w:sz w:val="30"/>
          <w:szCs w:val="30"/>
        </w:rPr>
        <w:t>日</w:t>
      </w:r>
      <w:r>
        <w:rPr>
          <w:rFonts w:hint="eastAsia" w:ascii="仿宋" w:hAnsi="仿宋" w:eastAsia="仿宋" w:cs="仿宋"/>
          <w:sz w:val="30"/>
          <w:szCs w:val="30"/>
          <w:lang w:val="en-US" w:eastAsia="zh-CN"/>
        </w:rPr>
        <w:t>9</w:t>
      </w:r>
      <w:r>
        <w:rPr>
          <w:rFonts w:hint="eastAsia" w:ascii="仿宋" w:hAnsi="仿宋" w:eastAsia="仿宋" w:cs="仿宋"/>
          <w:sz w:val="30"/>
          <w:szCs w:val="30"/>
        </w:rPr>
        <w:t>:</w:t>
      </w:r>
      <w:r>
        <w:rPr>
          <w:rFonts w:hint="eastAsia" w:ascii="仿宋" w:hAnsi="仿宋" w:eastAsia="仿宋" w:cs="仿宋"/>
          <w:sz w:val="30"/>
          <w:szCs w:val="30"/>
          <w:lang w:val="en-US" w:eastAsia="zh-CN"/>
        </w:rPr>
        <w:t>0</w:t>
      </w:r>
      <w:r>
        <w:rPr>
          <w:rFonts w:hint="eastAsia" w:ascii="仿宋" w:hAnsi="仿宋" w:eastAsia="仿宋" w:cs="仿宋"/>
          <w:sz w:val="30"/>
          <w:szCs w:val="30"/>
        </w:rPr>
        <w:t>0-</w:t>
      </w:r>
      <w:r>
        <w:rPr>
          <w:rFonts w:hint="eastAsia" w:ascii="仿宋" w:hAnsi="仿宋" w:eastAsia="仿宋" w:cs="仿宋"/>
          <w:sz w:val="30"/>
          <w:szCs w:val="30"/>
          <w:lang w:val="en-US" w:eastAsia="zh-CN"/>
        </w:rPr>
        <w:t>18</w:t>
      </w:r>
      <w:r>
        <w:rPr>
          <w:rFonts w:hint="eastAsia" w:ascii="仿宋" w:hAnsi="仿宋" w:eastAsia="仿宋" w:cs="仿宋"/>
          <w:sz w:val="30"/>
          <w:szCs w:val="30"/>
        </w:rPr>
        <w:t>:00</w:t>
      </w:r>
    </w:p>
    <w:p>
      <w:pPr>
        <w:widowControl/>
        <w:shd w:val="clear" w:color="auto" w:fill="FFFFFF"/>
        <w:spacing w:line="480" w:lineRule="exact"/>
        <w:jc w:val="left"/>
        <w:rPr>
          <w:rFonts w:ascii="仿宋" w:hAnsi="仿宋" w:eastAsia="仿宋" w:cs="仿宋"/>
          <w:sz w:val="30"/>
          <w:szCs w:val="30"/>
        </w:rPr>
      </w:pPr>
      <w:r>
        <w:rPr>
          <w:rFonts w:hint="eastAsia" w:ascii="仿宋" w:hAnsi="仿宋" w:eastAsia="仿宋" w:cs="仿宋"/>
          <w:sz w:val="30"/>
          <w:szCs w:val="30"/>
        </w:rPr>
        <w:t>（4）布展位置：W1馆W1</w:t>
      </w:r>
      <w:r>
        <w:rPr>
          <w:rFonts w:ascii="仿宋" w:hAnsi="仿宋" w:eastAsia="仿宋" w:cs="仿宋"/>
          <w:sz w:val="30"/>
          <w:szCs w:val="30"/>
        </w:rPr>
        <w:t>G09-W1G24</w:t>
      </w:r>
    </w:p>
    <w:p>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（5）撤展时间：</w:t>
      </w:r>
      <w:r>
        <w:rPr>
          <w:rFonts w:hint="eastAsia" w:ascii="仿宋" w:hAnsi="仿宋" w:eastAsia="仿宋" w:cs="仿宋"/>
          <w:sz w:val="30"/>
          <w:szCs w:val="30"/>
          <w:lang w:eastAsia="zh-CN"/>
        </w:rPr>
        <w:t>2026</w:t>
      </w:r>
      <w:r>
        <w:rPr>
          <w:rFonts w:hint="eastAsia" w:ascii="仿宋" w:hAnsi="仿宋" w:eastAsia="仿宋" w:cs="仿宋"/>
          <w:sz w:val="30"/>
          <w:szCs w:val="30"/>
        </w:rPr>
        <w:t>年</w:t>
      </w:r>
      <w:r>
        <w:rPr>
          <w:rFonts w:hint="eastAsia" w:ascii="仿宋" w:hAnsi="仿宋" w:eastAsia="仿宋" w:cs="仿宋"/>
          <w:sz w:val="30"/>
          <w:szCs w:val="30"/>
          <w:lang w:val="en-US" w:eastAsia="zh-CN"/>
        </w:rPr>
        <w:t>5</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lang w:val="en-US" w:eastAsia="zh-CN"/>
        </w:rPr>
        <w:t>4</w:t>
      </w:r>
      <w:r>
        <w:rPr>
          <w:rFonts w:hint="eastAsia" w:ascii="仿宋" w:hAnsi="仿宋" w:eastAsia="仿宋" w:cs="仿宋"/>
          <w:sz w:val="30"/>
          <w:szCs w:val="30"/>
        </w:rPr>
        <w:t>日1</w:t>
      </w:r>
      <w:r>
        <w:rPr>
          <w:rFonts w:hint="eastAsia" w:ascii="仿宋" w:hAnsi="仿宋" w:eastAsia="仿宋" w:cs="仿宋"/>
          <w:sz w:val="30"/>
          <w:szCs w:val="30"/>
          <w:lang w:val="en-US" w:eastAsia="zh-CN"/>
        </w:rPr>
        <w:t>5</w:t>
      </w:r>
      <w:r>
        <w:rPr>
          <w:rFonts w:hint="eastAsia" w:ascii="仿宋" w:hAnsi="仿宋" w:eastAsia="仿宋" w:cs="仿宋"/>
          <w:sz w:val="30"/>
          <w:szCs w:val="30"/>
        </w:rPr>
        <w:t>:00-2</w:t>
      </w:r>
      <w:r>
        <w:rPr>
          <w:rFonts w:hint="eastAsia" w:ascii="仿宋" w:hAnsi="仿宋" w:eastAsia="仿宋" w:cs="仿宋"/>
          <w:sz w:val="30"/>
          <w:szCs w:val="30"/>
          <w:lang w:val="en-US" w:eastAsia="zh-CN"/>
        </w:rPr>
        <w:t>0</w:t>
      </w:r>
      <w:r>
        <w:rPr>
          <w:rFonts w:hint="eastAsia" w:ascii="仿宋" w:hAnsi="仿宋" w:eastAsia="仿宋" w:cs="仿宋"/>
          <w:sz w:val="30"/>
          <w:szCs w:val="30"/>
        </w:rPr>
        <w:t>:00</w:t>
      </w:r>
    </w:p>
    <w:p>
      <w:pPr>
        <w:spacing w:line="480" w:lineRule="exact"/>
        <w:rPr>
          <w:rFonts w:hint="eastAsia" w:ascii="仿宋" w:hAnsi="仿宋" w:eastAsia="仿宋" w:cs="仿宋"/>
          <w:sz w:val="30"/>
          <w:szCs w:val="30"/>
        </w:rPr>
      </w:pPr>
      <w:r>
        <w:rPr>
          <w:rFonts w:hint="eastAsia" w:ascii="仿宋" w:hAnsi="仿宋" w:eastAsia="仿宋" w:cs="仿宋"/>
          <w:sz w:val="30"/>
          <w:szCs w:val="30"/>
        </w:rPr>
        <w:t>（6）要求详见附件</w:t>
      </w:r>
      <w:r>
        <w:rPr>
          <w:rFonts w:hint="eastAsia" w:ascii="仿宋" w:hAnsi="仿宋" w:eastAsia="仿宋" w:cs="仿宋"/>
          <w:sz w:val="30"/>
          <w:szCs w:val="30"/>
          <w:lang w:val="en-US" w:eastAsia="zh-CN"/>
        </w:rPr>
        <w:t>7:</w:t>
      </w:r>
      <w:r>
        <w:rPr>
          <w:rFonts w:hint="eastAsia" w:ascii="仿宋" w:hAnsi="仿宋" w:eastAsia="仿宋" w:cs="仿宋"/>
          <w:sz w:val="30"/>
          <w:szCs w:val="30"/>
        </w:rPr>
        <w:t>《</w:t>
      </w:r>
      <w:r>
        <w:rPr>
          <w:rFonts w:hint="eastAsia" w:ascii="仿宋" w:hAnsi="仿宋" w:eastAsia="仿宋" w:cs="仿宋"/>
          <w:sz w:val="30"/>
          <w:szCs w:val="30"/>
          <w:lang w:eastAsia="zh-CN"/>
        </w:rPr>
        <w:t>2026</w:t>
      </w:r>
      <w:r>
        <w:rPr>
          <w:rFonts w:hint="eastAsia" w:ascii="仿宋" w:hAnsi="仿宋" w:eastAsia="仿宋" w:cs="仿宋"/>
          <w:sz w:val="30"/>
          <w:szCs w:val="30"/>
          <w:lang w:val="en-US" w:eastAsia="zh-CN"/>
        </w:rPr>
        <w:t>年上海</w:t>
      </w:r>
      <w:r>
        <w:rPr>
          <w:rFonts w:hint="eastAsia" w:ascii="仿宋" w:hAnsi="仿宋" w:eastAsia="仿宋" w:cs="仿宋"/>
          <w:sz w:val="30"/>
          <w:szCs w:val="30"/>
        </w:rPr>
        <w:t>美博会展位效果图及施工图》。</w:t>
      </w:r>
    </w:p>
    <w:p>
      <w:pPr>
        <w:spacing w:line="400" w:lineRule="exac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w:t>
      </w:r>
      <w:r>
        <w:rPr>
          <w:rFonts w:hint="eastAsia" w:ascii="仿宋" w:hAnsi="仿宋" w:eastAsia="仿宋" w:cs="仿宋"/>
          <w:sz w:val="30"/>
          <w:szCs w:val="30"/>
        </w:rPr>
        <w:t>自双方签订合同之日起至</w:t>
      </w:r>
      <w:r>
        <w:rPr>
          <w:rFonts w:hint="eastAsia" w:ascii="仿宋" w:hAnsi="仿宋" w:eastAsia="仿宋" w:cs="仿宋"/>
          <w:sz w:val="30"/>
          <w:szCs w:val="30"/>
          <w:lang w:eastAsia="zh-CN"/>
        </w:rPr>
        <w:t>2026</w:t>
      </w:r>
      <w:r>
        <w:rPr>
          <w:rFonts w:hint="eastAsia" w:ascii="仿宋" w:hAnsi="仿宋" w:eastAsia="仿宋" w:cs="仿宋"/>
          <w:sz w:val="30"/>
          <w:szCs w:val="30"/>
          <w:lang w:val="en-US" w:eastAsia="zh-CN"/>
        </w:rPr>
        <w:t>上海</w:t>
      </w:r>
      <w:r>
        <w:rPr>
          <w:rFonts w:hint="eastAsia" w:ascii="仿宋" w:hAnsi="仿宋" w:eastAsia="仿宋" w:cs="仿宋"/>
          <w:sz w:val="30"/>
          <w:szCs w:val="30"/>
        </w:rPr>
        <w:t>美博会结束。</w:t>
      </w:r>
    </w:p>
    <w:p>
      <w:pPr>
        <w:spacing w:line="360" w:lineRule="exact"/>
        <w:rPr>
          <w:rFonts w:hint="eastAsia" w:ascii="宋体" w:hAnsi="宋体"/>
          <w:color w:val="000000"/>
          <w:sz w:val="24"/>
          <w:szCs w:val="24"/>
        </w:rPr>
      </w:pPr>
      <w:r>
        <w:rPr>
          <w:rFonts w:hint="eastAsia" w:ascii="仿宋" w:hAnsi="仿宋" w:eastAsia="仿宋" w:cs="仿宋"/>
          <w:sz w:val="30"/>
          <w:szCs w:val="30"/>
          <w:lang w:val="en-US" w:eastAsia="zh-CN"/>
        </w:rPr>
        <w:t>3、</w:t>
      </w:r>
      <w:r>
        <w:rPr>
          <w:rFonts w:hint="eastAsia" w:ascii="仿宋" w:hAnsi="仿宋" w:eastAsia="仿宋" w:cs="仿宋"/>
          <w:sz w:val="30"/>
          <w:szCs w:val="30"/>
        </w:rPr>
        <w:t>付款方式要求：待展会结束后，双方最终核对确认展会布置物料数量</w:t>
      </w:r>
      <w:r>
        <w:rPr>
          <w:rFonts w:hint="eastAsia" w:ascii="仿宋" w:hAnsi="仿宋" w:eastAsia="仿宋" w:cs="仿宋"/>
          <w:sz w:val="30"/>
          <w:szCs w:val="30"/>
          <w:lang w:val="en-US" w:eastAsia="zh-CN"/>
        </w:rPr>
        <w:t>无误后，于</w:t>
      </w:r>
      <w:r>
        <w:rPr>
          <w:rFonts w:hint="eastAsia" w:ascii="仿宋" w:hAnsi="仿宋" w:eastAsia="仿宋" w:cs="仿宋"/>
          <w:sz w:val="30"/>
          <w:szCs w:val="30"/>
        </w:rPr>
        <w:t>15个工作日内</w:t>
      </w:r>
      <w:r>
        <w:rPr>
          <w:rFonts w:hint="eastAsia" w:ascii="仿宋" w:hAnsi="仿宋" w:eastAsia="仿宋" w:cs="仿宋"/>
          <w:sz w:val="30"/>
          <w:szCs w:val="30"/>
          <w:lang w:val="en-US" w:eastAsia="zh-CN"/>
        </w:rPr>
        <w:t>一次性支付</w:t>
      </w:r>
      <w:r>
        <w:rPr>
          <w:rFonts w:hint="eastAsia" w:ascii="仿宋" w:hAnsi="仿宋" w:eastAsia="仿宋" w:cs="仿宋"/>
          <w:sz w:val="30"/>
          <w:szCs w:val="30"/>
        </w:rPr>
        <w:t xml:space="preserve">全部款项。 </w:t>
      </w:r>
    </w:p>
    <w:p>
      <w:pPr>
        <w:spacing w:line="400" w:lineRule="exact"/>
        <w:rPr>
          <w:rFonts w:hint="default" w:ascii="仿宋" w:hAnsi="仿宋" w:eastAsia="仿宋" w:cs="仿宋"/>
          <w:sz w:val="30"/>
          <w:szCs w:val="30"/>
          <w:lang w:val="en-US" w:eastAsia="zh-CN"/>
        </w:rPr>
      </w:pPr>
      <w:r>
        <w:rPr>
          <w:rFonts w:hint="eastAsia" w:ascii="仿宋" w:hAnsi="仿宋" w:eastAsia="仿宋" w:cs="仿宋"/>
          <w:sz w:val="30"/>
          <w:szCs w:val="30"/>
        </w:rPr>
        <w:t>（若参选方对上述付款条件存在异议，务必另附说明函件（加盖公章），在中选后可对上述事宜进行进一步谈判；若无附相关说明，将默认认可上述付款方式）</w:t>
      </w:r>
    </w:p>
    <w:p>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参选单位资质要求</w:t>
      </w:r>
    </w:p>
    <w:p>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具有合格有效的营业执照</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且</w:t>
      </w:r>
      <w:r>
        <w:rPr>
          <w:rFonts w:hint="eastAsia" w:ascii="仿宋" w:hAnsi="仿宋" w:eastAsia="仿宋" w:cs="仿宋"/>
          <w:sz w:val="30"/>
          <w:szCs w:val="30"/>
        </w:rPr>
        <w:t>经营范围涵盖会务/会议服务、展览展示服务等与上述服务内容匹配资质的公司</w:t>
      </w:r>
      <w:r>
        <w:rPr>
          <w:rFonts w:ascii="仿宋" w:hAnsi="仿宋" w:eastAsia="仿宋" w:cs="仿宋"/>
          <w:color w:val="000000" w:themeColor="text1"/>
          <w:sz w:val="30"/>
          <w:szCs w:val="30"/>
          <w14:textFill>
            <w14:solidFill>
              <w14:schemeClr w14:val="tx1"/>
            </w14:solidFill>
          </w14:textFill>
        </w:rPr>
        <w:t>；</w:t>
      </w:r>
    </w:p>
    <w:p>
      <w:pPr>
        <w:adjustRightInd w:val="0"/>
        <w:snapToGrid w:val="0"/>
        <w:spacing w:line="46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具有独立签订合同权力、具有圆满履行合同的能力；</w:t>
      </w:r>
    </w:p>
    <w:p>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保证提供的一切材料真实、有效；</w:t>
      </w:r>
    </w:p>
    <w:p>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sz w:val="30"/>
          <w:szCs w:val="30"/>
          <w:lang w:val="en-US" w:eastAsia="zh-CN"/>
        </w:rPr>
        <w:t>5.</w:t>
      </w:r>
      <w:r>
        <w:rPr>
          <w:rFonts w:ascii="仿宋" w:hAnsi="仿宋" w:eastAsia="仿宋" w:cs="仿宋"/>
          <w:sz w:val="30"/>
          <w:szCs w:val="30"/>
        </w:rPr>
        <w:t>与我司存在利害关系可能影响比选公正性的法人、其他组织或者个人，不得参与我司比选；单位负责人为同一人或者存在控股、管理关系的不同单位，不得参与我司同一比选项目;</w:t>
      </w:r>
    </w:p>
    <w:p>
      <w:pPr>
        <w:pStyle w:val="2"/>
        <w:ind w:left="0" w:leftChars="0" w:firstLine="0" w:firstLineChars="0"/>
        <w:rPr>
          <w:rFonts w:hint="default" w:ascii="仿宋" w:hAnsi="仿宋" w:eastAsia="仿宋" w:cs="仿宋"/>
          <w:color w:val="000000" w:themeColor="text1"/>
          <w:kern w:val="2"/>
          <w:sz w:val="30"/>
          <w:szCs w:val="30"/>
          <w:highlight w:val="yellow"/>
          <w:lang w:val="en-US" w:eastAsia="zh-CN" w:bidi="ar-SA"/>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t>【附件3:《参选方关联企业情况声明》】</w:t>
      </w:r>
    </w:p>
    <w:p>
      <w:pPr>
        <w:pStyle w:val="2"/>
        <w:ind w:left="0" w:leftChars="0" w:firstLine="0" w:firstLineChars="0"/>
        <w:rPr>
          <w:rFonts w:hint="eastAsia" w:ascii="仿宋" w:hAnsi="仿宋" w:eastAsia="仿宋" w:cs="仿宋"/>
          <w:b/>
          <w:bCs/>
          <w:color w:val="FF0000"/>
          <w:sz w:val="30"/>
          <w:szCs w:val="30"/>
          <w:highlight w:val="yellow"/>
          <w:lang w:val="en-US" w:eastAsia="zh-CN"/>
        </w:rPr>
      </w:pPr>
      <w:r>
        <w:rPr>
          <w:rFonts w:hint="eastAsia" w:ascii="仿宋" w:hAnsi="仿宋" w:eastAsia="仿宋" w:cs="仿宋"/>
          <w:b/>
          <w:bCs/>
          <w:color w:val="FF0000"/>
          <w:sz w:val="30"/>
          <w:szCs w:val="30"/>
          <w:highlight w:val="yellow"/>
          <w:lang w:val="en-US" w:eastAsia="zh-CN"/>
        </w:rPr>
        <w:t>7.上述资料为参选资质必须要求，若其一未提供则按作废处理。</w:t>
      </w:r>
    </w:p>
    <w:p>
      <w:pPr>
        <w:pStyle w:val="2"/>
        <w:ind w:left="0" w:leftChars="0"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注：【附件5:《承诺函》】作为条款2-5的证明材料。</w:t>
      </w:r>
    </w:p>
    <w:p>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参选资料构成及寄送</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1.</w:t>
      </w:r>
      <w:r>
        <w:rPr>
          <w:rFonts w:ascii="仿宋" w:hAnsi="仿宋" w:eastAsia="仿宋" w:cs="仿宋"/>
          <w:sz w:val="30"/>
          <w:szCs w:val="30"/>
        </w:rPr>
        <w:t>参选资料组成：</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1</w:t>
      </w:r>
      <w:r>
        <w:rPr>
          <w:rFonts w:ascii="仿宋" w:hAnsi="仿宋" w:eastAsia="仿宋" w:cs="仿宋"/>
          <w:sz w:val="30"/>
          <w:szCs w:val="30"/>
        </w:rPr>
        <w:t>）</w:t>
      </w:r>
      <w:r>
        <w:rPr>
          <w:rFonts w:hint="eastAsia" w:ascii="仿宋" w:hAnsi="仿宋" w:eastAsia="仿宋" w:cs="仿宋"/>
          <w:sz w:val="30"/>
          <w:szCs w:val="30"/>
          <w:lang w:eastAsia="zh-CN"/>
        </w:rPr>
        <w:t>【</w:t>
      </w:r>
      <w:r>
        <w:rPr>
          <w:rFonts w:ascii="仿宋" w:hAnsi="仿宋" w:eastAsia="仿宋" w:cs="仿宋"/>
          <w:sz w:val="30"/>
          <w:szCs w:val="30"/>
        </w:rPr>
        <w:t>附件1</w:t>
      </w:r>
      <w:r>
        <w:rPr>
          <w:rFonts w:hint="eastAsia" w:ascii="仿宋" w:hAnsi="仿宋" w:eastAsia="仿宋" w:cs="仿宋"/>
          <w:sz w:val="30"/>
          <w:szCs w:val="30"/>
          <w:lang w:val="en-US" w:eastAsia="zh-CN"/>
        </w:rPr>
        <w:t>:</w:t>
      </w:r>
      <w:r>
        <w:rPr>
          <w:rFonts w:ascii="仿宋" w:hAnsi="仿宋" w:eastAsia="仿宋" w:cs="仿宋"/>
          <w:sz w:val="30"/>
          <w:szCs w:val="30"/>
        </w:rPr>
        <w:t>《</w:t>
      </w:r>
      <w:r>
        <w:rPr>
          <w:rFonts w:hint="eastAsia" w:ascii="仿宋" w:hAnsi="仿宋" w:eastAsia="仿宋" w:cs="仿宋"/>
          <w:b w:val="0"/>
          <w:bCs/>
          <w:kern w:val="2"/>
          <w:sz w:val="30"/>
          <w:szCs w:val="30"/>
          <w:lang w:val="en-US" w:eastAsia="zh-CN" w:bidi="ar-SA"/>
        </w:rPr>
        <w:t>2026年上海美博会展位搭建</w:t>
      </w:r>
      <w:r>
        <w:rPr>
          <w:rFonts w:hint="eastAsia" w:ascii="仿宋" w:hAnsi="仿宋" w:eastAsia="仿宋" w:cs="仿宋"/>
          <w:sz w:val="30"/>
          <w:szCs w:val="30"/>
          <w:highlight w:val="none"/>
          <w:lang w:eastAsia="zh-CN"/>
        </w:rPr>
        <w:t>项目报价单</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b/>
          <w:bCs/>
          <w:color w:val="FF0000"/>
          <w:sz w:val="30"/>
          <w:szCs w:val="30"/>
          <w:highlight w:val="yellow"/>
        </w:rPr>
        <w:t>报价单需单独密封装订</w:t>
      </w:r>
      <w:r>
        <w:rPr>
          <w:rFonts w:hint="eastAsia" w:ascii="仿宋" w:hAnsi="仿宋" w:eastAsia="仿宋" w:cs="仿宋"/>
          <w:sz w:val="30"/>
          <w:szCs w:val="30"/>
        </w:rPr>
        <w:t>，与其他资质等材料装在一个文件袋中）；</w:t>
      </w:r>
    </w:p>
    <w:p>
      <w:pPr>
        <w:adjustRightInd w:val="0"/>
        <w:snapToGrid w:val="0"/>
        <w:spacing w:line="460" w:lineRule="exact"/>
        <w:rPr>
          <w:rFonts w:ascii="仿宋" w:hAnsi="仿宋" w:eastAsia="仿宋" w:cs="仿宋"/>
          <w:sz w:val="30"/>
          <w:szCs w:val="30"/>
          <w:highlight w:val="yellow"/>
        </w:rPr>
      </w:pP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ascii="仿宋" w:hAnsi="仿宋" w:eastAsia="仿宋" w:cs="仿宋"/>
          <w:sz w:val="30"/>
          <w:szCs w:val="30"/>
        </w:rPr>
        <w:t>）</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附件</w:t>
      </w:r>
      <w:r>
        <w:rPr>
          <w:rFonts w:hint="eastAsia" w:ascii="仿宋" w:hAnsi="仿宋" w:eastAsia="仿宋" w:cs="仿宋"/>
          <w:sz w:val="30"/>
          <w:szCs w:val="30"/>
          <w:highlight w:val="yellow"/>
          <w:lang w:val="en-US" w:eastAsia="zh-CN"/>
        </w:rPr>
        <w:t>3:</w:t>
      </w:r>
      <w:r>
        <w:rPr>
          <w:rFonts w:ascii="仿宋" w:hAnsi="仿宋" w:eastAsia="仿宋" w:cs="仿宋"/>
          <w:sz w:val="30"/>
          <w:szCs w:val="30"/>
          <w:highlight w:val="yellow"/>
        </w:rPr>
        <w:t>《参选方关联企业情况声明》</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ascii="仿宋" w:hAnsi="仿宋" w:eastAsia="仿宋" w:cs="仿宋"/>
          <w:sz w:val="30"/>
          <w:szCs w:val="30"/>
        </w:rPr>
        <w:t>）企业营业执照</w:t>
      </w:r>
      <w:r>
        <w:rPr>
          <w:rFonts w:hint="eastAsia" w:ascii="仿宋" w:hAnsi="仿宋" w:eastAsia="仿宋" w:cs="仿宋"/>
          <w:sz w:val="30"/>
          <w:szCs w:val="30"/>
        </w:rPr>
        <w:t>及法人身份证复印件</w:t>
      </w:r>
      <w:r>
        <w:rPr>
          <w:rFonts w:hint="eastAsia" w:ascii="仿宋" w:hAnsi="仿宋" w:eastAsia="仿宋" w:cs="仿宋"/>
          <w:sz w:val="30"/>
          <w:szCs w:val="30"/>
          <w:lang w:eastAsia="zh-CN"/>
        </w:rPr>
        <w:t>；（</w:t>
      </w:r>
      <w:r>
        <w:rPr>
          <w:rFonts w:hint="eastAsia" w:ascii="仿宋" w:hAnsi="仿宋" w:eastAsia="仿宋" w:cs="仿宋"/>
          <w:sz w:val="30"/>
          <w:szCs w:val="30"/>
        </w:rPr>
        <w:t>若委托代理的，</w:t>
      </w:r>
      <w:r>
        <w:rPr>
          <w:rFonts w:hint="eastAsia" w:ascii="仿宋" w:hAnsi="仿宋" w:eastAsia="仿宋" w:cs="仿宋"/>
          <w:sz w:val="30"/>
          <w:szCs w:val="30"/>
          <w:lang w:val="en-US" w:eastAsia="zh-CN"/>
        </w:rPr>
        <w:t>需</w:t>
      </w:r>
      <w:r>
        <w:rPr>
          <w:rFonts w:hint="eastAsia" w:ascii="仿宋" w:hAnsi="仿宋" w:eastAsia="仿宋" w:cs="仿宋"/>
          <w:sz w:val="30"/>
          <w:szCs w:val="30"/>
        </w:rPr>
        <w:t>提供附</w:t>
      </w:r>
      <w:r>
        <w:rPr>
          <w:rFonts w:hint="eastAsia" w:ascii="仿宋" w:hAnsi="仿宋" w:eastAsia="仿宋" w:cs="仿宋"/>
          <w:sz w:val="30"/>
          <w:szCs w:val="30"/>
          <w:lang w:eastAsia="zh-CN"/>
        </w:rPr>
        <w:t>【</w:t>
      </w:r>
      <w:r>
        <w:rPr>
          <w:rFonts w:hint="eastAsia" w:ascii="仿宋" w:hAnsi="仿宋" w:eastAsia="仿宋" w:cs="仿宋"/>
          <w:sz w:val="30"/>
          <w:szCs w:val="30"/>
        </w:rPr>
        <w:t>件</w:t>
      </w:r>
      <w:r>
        <w:rPr>
          <w:rFonts w:hint="eastAsia" w:ascii="仿宋" w:hAnsi="仿宋" w:eastAsia="仿宋" w:cs="仿宋"/>
          <w:sz w:val="30"/>
          <w:szCs w:val="30"/>
          <w:lang w:val="en-US" w:eastAsia="zh-CN"/>
        </w:rPr>
        <w:t>4:</w:t>
      </w:r>
      <w:r>
        <w:rPr>
          <w:rFonts w:hint="eastAsia" w:ascii="仿宋" w:hAnsi="仿宋" w:eastAsia="仿宋" w:cs="仿宋"/>
          <w:sz w:val="30"/>
          <w:szCs w:val="30"/>
        </w:rPr>
        <w:t>《授权委托书》</w:t>
      </w:r>
      <w:r>
        <w:rPr>
          <w:rFonts w:hint="eastAsia" w:ascii="仿宋" w:hAnsi="仿宋" w:eastAsia="仿宋" w:cs="仿宋"/>
          <w:sz w:val="30"/>
          <w:szCs w:val="30"/>
          <w:lang w:eastAsia="zh-CN"/>
        </w:rPr>
        <w:t>】</w:t>
      </w:r>
      <w:r>
        <w:rPr>
          <w:rFonts w:hint="eastAsia" w:ascii="仿宋" w:hAnsi="仿宋" w:eastAsia="仿宋" w:cs="仿宋"/>
          <w:sz w:val="30"/>
          <w:szCs w:val="30"/>
        </w:rPr>
        <w:t>及</w:t>
      </w:r>
      <w:r>
        <w:rPr>
          <w:rFonts w:hint="eastAsia" w:ascii="仿宋" w:hAnsi="仿宋" w:eastAsia="仿宋" w:cs="仿宋"/>
          <w:sz w:val="30"/>
          <w:szCs w:val="30"/>
          <w:lang w:val="en-US" w:eastAsia="zh-CN"/>
        </w:rPr>
        <w:t>委托代理</w:t>
      </w:r>
      <w:r>
        <w:rPr>
          <w:rFonts w:hint="eastAsia" w:ascii="仿宋" w:hAnsi="仿宋" w:eastAsia="仿宋" w:cs="仿宋"/>
          <w:sz w:val="30"/>
          <w:szCs w:val="30"/>
        </w:rPr>
        <w:t>人身份证复印件</w:t>
      </w:r>
      <w:r>
        <w:rPr>
          <w:rFonts w:hint="eastAsia" w:ascii="仿宋" w:hAnsi="仿宋" w:eastAsia="仿宋" w:cs="仿宋"/>
          <w:sz w:val="30"/>
          <w:szCs w:val="30"/>
          <w:lang w:eastAsia="zh-CN"/>
        </w:rPr>
        <w:t>）</w:t>
      </w:r>
      <w:r>
        <w:rPr>
          <w:rFonts w:hint="eastAsia" w:ascii="仿宋" w:hAnsi="仿宋" w:eastAsia="仿宋" w:cs="仿宋"/>
          <w:sz w:val="30"/>
          <w:szCs w:val="30"/>
        </w:rPr>
        <w:t>；</w:t>
      </w:r>
    </w:p>
    <w:p>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附件</w:t>
      </w:r>
      <w:r>
        <w:rPr>
          <w:rFonts w:hint="eastAsia" w:ascii="仿宋" w:hAnsi="仿宋" w:eastAsia="仿宋" w:cs="仿宋"/>
          <w:sz w:val="30"/>
          <w:szCs w:val="30"/>
          <w:lang w:val="en-US" w:eastAsia="zh-CN"/>
        </w:rPr>
        <w:t>5:</w:t>
      </w:r>
      <w:r>
        <w:rPr>
          <w:rFonts w:hint="eastAsia" w:ascii="仿宋" w:hAnsi="仿宋" w:eastAsia="仿宋" w:cs="仿宋"/>
          <w:sz w:val="30"/>
          <w:szCs w:val="30"/>
        </w:rPr>
        <w:t>《承诺函》</w:t>
      </w:r>
      <w:r>
        <w:rPr>
          <w:rFonts w:hint="eastAsia" w:ascii="仿宋" w:hAnsi="仿宋" w:eastAsia="仿宋" w:cs="仿宋"/>
          <w:sz w:val="30"/>
          <w:szCs w:val="30"/>
          <w:lang w:eastAsia="zh-CN"/>
        </w:rPr>
        <w:t>】</w:t>
      </w:r>
    </w:p>
    <w:p>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5</w:t>
      </w:r>
      <w:r>
        <w:rPr>
          <w:rFonts w:ascii="仿宋" w:hAnsi="仿宋" w:eastAsia="仿宋" w:cs="仿宋"/>
          <w:sz w:val="30"/>
          <w:szCs w:val="30"/>
        </w:rPr>
        <w:t>）</w:t>
      </w:r>
      <w:r>
        <w:rPr>
          <w:rFonts w:hint="eastAsia" w:ascii="仿宋" w:hAnsi="仿宋" w:eastAsia="仿宋" w:cs="仿宋"/>
          <w:sz w:val="30"/>
          <w:szCs w:val="30"/>
        </w:rPr>
        <w:t>比选保证金缴款凭证复印件；</w:t>
      </w:r>
    </w:p>
    <w:p>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6</w:t>
      </w:r>
      <w:r>
        <w:rPr>
          <w:rFonts w:hint="eastAsia" w:ascii="仿宋" w:hAnsi="仿宋" w:eastAsia="仿宋" w:cs="仿宋"/>
          <w:sz w:val="30"/>
          <w:szCs w:val="30"/>
        </w:rPr>
        <w:t>）提供所填发票类型及税率的发票样本复印件，内容为“会展服务*或搭建服务”类。</w:t>
      </w:r>
    </w:p>
    <w:p>
      <w:pPr>
        <w:adjustRightInd w:val="0"/>
        <w:snapToGrid w:val="0"/>
        <w:spacing w:line="460" w:lineRule="exact"/>
        <w:ind w:firstLine="602" w:firstLineChars="200"/>
        <w:rPr>
          <w:rFonts w:hint="eastAsia" w:ascii="仿宋" w:hAnsi="仿宋" w:eastAsia="仿宋" w:cs="仿宋"/>
          <w:b/>
          <w:bCs/>
          <w:color w:val="FF0000"/>
          <w:sz w:val="30"/>
          <w:szCs w:val="30"/>
          <w:highlight w:val="yellow"/>
          <w:lang w:eastAsia="zh-CN"/>
        </w:rPr>
      </w:pPr>
      <w:r>
        <w:rPr>
          <w:rFonts w:hint="eastAsia" w:ascii="仿宋" w:hAnsi="仿宋" w:eastAsia="仿宋" w:cs="仿宋"/>
          <w:b/>
          <w:bCs/>
          <w:color w:val="FF0000"/>
          <w:sz w:val="30"/>
          <w:szCs w:val="30"/>
          <w:highlight w:val="yellow"/>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无法评分，则该相关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视为不得分</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参选文件需密封</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密封处加盖公章，参选文件未密封则参选无效</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封皮上写明参选单位名称及参选项目名称，并</w:t>
      </w:r>
      <w:r>
        <w:rPr>
          <w:rFonts w:hint="eastAsia" w:ascii="仿宋" w:hAnsi="仿宋" w:eastAsia="仿宋" w:cs="仿宋"/>
          <w:b/>
          <w:bCs/>
          <w:color w:val="FF0000"/>
          <w:sz w:val="30"/>
          <w:szCs w:val="30"/>
          <w:highlight w:val="yellow"/>
          <w:lang w:val="en-US" w:eastAsia="zh-CN"/>
        </w:rPr>
        <w:t>在</w:t>
      </w:r>
      <w:r>
        <w:rPr>
          <w:rFonts w:ascii="仿宋" w:hAnsi="仿宋" w:eastAsia="仿宋" w:cs="仿宋"/>
          <w:b/>
          <w:bCs/>
          <w:color w:val="FF0000"/>
          <w:sz w:val="30"/>
          <w:szCs w:val="30"/>
          <w:highlight w:val="yellow"/>
        </w:rPr>
        <w:t>快递单上需备注参选项目名称</w:t>
      </w:r>
      <w:r>
        <w:rPr>
          <w:rFonts w:hint="eastAsia" w:ascii="仿宋" w:hAnsi="仿宋" w:eastAsia="仿宋" w:cs="仿宋"/>
          <w:b/>
          <w:bCs/>
          <w:color w:val="FF0000"/>
          <w:sz w:val="30"/>
          <w:szCs w:val="30"/>
          <w:highlight w:val="yellow"/>
          <w:lang w:eastAsia="zh-CN"/>
        </w:rPr>
        <w:t>。</w:t>
      </w:r>
    </w:p>
    <w:p>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yellow"/>
          <w:u w:val="single"/>
          <w:lang w:val="en-US" w:eastAsia="zh-CN"/>
        </w:rPr>
        <w:t>2026</w:t>
      </w:r>
      <w:r>
        <w:rPr>
          <w:rFonts w:hint="eastAsia" w:ascii="仿宋" w:hAnsi="仿宋" w:eastAsia="仿宋" w:cs="仿宋"/>
          <w:sz w:val="30"/>
          <w:szCs w:val="30"/>
          <w:highlight w:val="yellow"/>
          <w:u w:val="single"/>
        </w:rPr>
        <w:t>年</w:t>
      </w:r>
      <w:r>
        <w:rPr>
          <w:rFonts w:hint="eastAsia" w:ascii="仿宋" w:hAnsi="仿宋" w:eastAsia="仿宋" w:cs="仿宋"/>
          <w:sz w:val="30"/>
          <w:szCs w:val="30"/>
          <w:highlight w:val="yellow"/>
          <w:u w:val="single"/>
          <w:lang w:val="en-US" w:eastAsia="zh-CN"/>
        </w:rPr>
        <w:t>4</w:t>
      </w:r>
      <w:r>
        <w:rPr>
          <w:rFonts w:hint="eastAsia"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20</w:t>
      </w:r>
      <w:r>
        <w:rPr>
          <w:rFonts w:hint="eastAsia" w:ascii="仿宋" w:hAnsi="仿宋" w:eastAsia="仿宋" w:cs="仿宋"/>
          <w:sz w:val="30"/>
          <w:szCs w:val="30"/>
          <w:highlight w:val="yellow"/>
          <w:u w:val="single"/>
        </w:rPr>
        <w:t>日</w:t>
      </w:r>
      <w:r>
        <w:rPr>
          <w:rFonts w:hint="eastAsia" w:ascii="仿宋" w:hAnsi="仿宋" w:eastAsia="仿宋" w:cs="仿宋"/>
          <w:sz w:val="30"/>
          <w:szCs w:val="30"/>
        </w:rPr>
        <w:t>（</w:t>
      </w:r>
      <w:r>
        <w:rPr>
          <w:rFonts w:hint="eastAsia" w:ascii="仿宋" w:hAnsi="仿宋" w:eastAsia="仿宋" w:cs="仿宋"/>
          <w:color w:val="FF0000"/>
          <w:sz w:val="30"/>
          <w:szCs w:val="30"/>
        </w:rPr>
        <w:t>需确保</w:t>
      </w:r>
      <w:r>
        <w:rPr>
          <w:rFonts w:hint="eastAsia" w:ascii="仿宋" w:hAnsi="仿宋" w:eastAsia="仿宋" w:cs="仿宋"/>
          <w:color w:val="FF0000"/>
          <w:sz w:val="30"/>
          <w:szCs w:val="30"/>
          <w:highlight w:val="yellow"/>
          <w:u w:val="single"/>
        </w:rPr>
        <w:t xml:space="preserve"> </w:t>
      </w:r>
      <w:r>
        <w:rPr>
          <w:rFonts w:hint="eastAsia" w:ascii="仿宋" w:hAnsi="仿宋" w:eastAsia="仿宋" w:cs="仿宋"/>
          <w:color w:val="FF0000"/>
          <w:sz w:val="30"/>
          <w:szCs w:val="30"/>
          <w:highlight w:val="yellow"/>
          <w:u w:val="single"/>
          <w:lang w:val="en-US" w:eastAsia="zh-CN"/>
        </w:rPr>
        <w:t>4</w:t>
      </w:r>
      <w:r>
        <w:rPr>
          <w:rFonts w:hint="eastAsia" w:ascii="仿宋" w:hAnsi="仿宋" w:eastAsia="仿宋" w:cs="仿宋"/>
          <w:color w:val="FF0000"/>
          <w:sz w:val="30"/>
          <w:szCs w:val="30"/>
          <w:highlight w:val="yellow"/>
          <w:u w:val="single"/>
        </w:rPr>
        <w:t>月</w:t>
      </w:r>
      <w:r>
        <w:rPr>
          <w:rFonts w:hint="eastAsia" w:ascii="仿宋" w:hAnsi="仿宋" w:eastAsia="仿宋" w:cs="仿宋"/>
          <w:color w:val="FF0000"/>
          <w:sz w:val="30"/>
          <w:szCs w:val="30"/>
          <w:highlight w:val="yellow"/>
          <w:u w:val="single"/>
          <w:lang w:val="en-US" w:eastAsia="zh-CN"/>
        </w:rPr>
        <w:t>20</w:t>
      </w:r>
      <w:r>
        <w:rPr>
          <w:rFonts w:hint="eastAsia" w:ascii="仿宋" w:hAnsi="仿宋" w:eastAsia="仿宋" w:cs="仿宋"/>
          <w:color w:val="FF0000"/>
          <w:sz w:val="30"/>
          <w:szCs w:val="30"/>
          <w:highlight w:val="yellow"/>
          <w:u w:val="single"/>
        </w:rPr>
        <w:t>日</w:t>
      </w:r>
      <w:r>
        <w:rPr>
          <w:rFonts w:hint="eastAsia" w:ascii="仿宋" w:hAnsi="仿宋" w:eastAsia="仿宋" w:cs="仿宋"/>
          <w:color w:val="FF0000"/>
          <w:sz w:val="30"/>
          <w:szCs w:val="30"/>
          <w:highlight w:val="yellow"/>
          <w:u w:val="single"/>
          <w:lang w:val="en-US" w:eastAsia="zh-CN"/>
        </w:rPr>
        <w:t>早上12:00</w:t>
      </w:r>
      <w:r>
        <w:rPr>
          <w:rFonts w:hint="eastAsia" w:ascii="仿宋" w:hAnsi="仿宋" w:eastAsia="仿宋" w:cs="仿宋"/>
          <w:color w:val="FF0000"/>
          <w:sz w:val="30"/>
          <w:szCs w:val="30"/>
        </w:rPr>
        <w:t>前参选资料到达</w:t>
      </w:r>
      <w:r>
        <w:rPr>
          <w:rFonts w:hint="eastAsia" w:ascii="仿宋" w:hAnsi="仿宋" w:eastAsia="仿宋" w:cs="仿宋"/>
          <w:color w:val="FF0000"/>
          <w:sz w:val="30"/>
          <w:szCs w:val="30"/>
          <w:lang w:eastAsia="zh-CN"/>
        </w:rPr>
        <w:t>福建片仔癀化妆品股份有限公司</w:t>
      </w:r>
      <w:r>
        <w:rPr>
          <w:rFonts w:hint="eastAsia" w:ascii="仿宋" w:hAnsi="仿宋" w:eastAsia="仿宋" w:cs="仿宋"/>
          <w:color w:val="000000" w:themeColor="text1"/>
          <w:sz w:val="30"/>
          <w:szCs w:val="30"/>
          <w14:textFill>
            <w14:solidFill>
              <w14:schemeClr w14:val="tx1"/>
            </w14:solidFill>
          </w14:textFill>
        </w:rPr>
        <w:t>，并在文件寄出当天将快递单号信息发送至邮箱：</w:t>
      </w:r>
      <w:r>
        <w:rPr>
          <w:rFonts w:hint="eastAsia" w:ascii="仿宋" w:hAnsi="仿宋" w:eastAsia="仿宋" w:cs="仿宋"/>
          <w:color w:val="000000"/>
          <w:sz w:val="30"/>
          <w:szCs w:val="30"/>
          <w:u w:val="single"/>
        </w:rPr>
        <w:t>qg@pzhchina.com</w:t>
      </w:r>
      <w:r>
        <w:rPr>
          <w:rFonts w:hint="eastAsia" w:ascii="仿宋" w:hAnsi="仿宋" w:eastAsia="仿宋" w:cs="仿宋"/>
          <w:sz w:val="30"/>
          <w:szCs w:val="30"/>
        </w:rPr>
        <w:t>）；</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3.</w:t>
      </w:r>
      <w:r>
        <w:rPr>
          <w:rFonts w:ascii="仿宋" w:hAnsi="仿宋" w:eastAsia="仿宋" w:cs="仿宋"/>
          <w:sz w:val="30"/>
          <w:szCs w:val="30"/>
        </w:rPr>
        <w:t>邮寄信息：</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地址：福建省漳州市芗城区琥珀路</w:t>
      </w:r>
      <w:r>
        <w:rPr>
          <w:rFonts w:ascii="仿宋" w:hAnsi="仿宋" w:eastAsia="仿宋" w:cs="仿宋"/>
          <w:sz w:val="30"/>
          <w:szCs w:val="30"/>
        </w:rPr>
        <w:t>7号福建片仔癀化妆品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 xml:space="preserve">有限公司 企业管理部（法务风控部）    </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highlight w:val="none"/>
        </w:rPr>
        <w:t>签收人员：</w:t>
      </w:r>
      <w:r>
        <w:rPr>
          <w:rFonts w:hint="eastAsia" w:ascii="仿宋" w:hAnsi="仿宋" w:eastAsia="仿宋" w:cs="仿宋"/>
          <w:sz w:val="30"/>
          <w:szCs w:val="30"/>
          <w:highlight w:val="none"/>
          <w:lang w:val="en-US" w:eastAsia="zh-CN"/>
        </w:rPr>
        <w:t>林</w:t>
      </w:r>
      <w:r>
        <w:rPr>
          <w:rFonts w:hint="eastAsia" w:ascii="仿宋" w:hAnsi="仿宋" w:eastAsia="仿宋" w:cs="仿宋"/>
          <w:sz w:val="30"/>
          <w:szCs w:val="30"/>
          <w:highlight w:val="none"/>
        </w:rPr>
        <w:t>女士（</w:t>
      </w:r>
      <w:r>
        <w:rPr>
          <w:rFonts w:ascii="仿宋" w:hAnsi="仿宋" w:eastAsia="仿宋" w:cs="仿宋"/>
          <w:sz w:val="30"/>
          <w:szCs w:val="30"/>
          <w:highlight w:val="none"/>
        </w:rPr>
        <w:t>SC</w:t>
      </w:r>
      <w:r>
        <w:rPr>
          <w:rFonts w:hint="eastAsia" w:ascii="仿宋" w:hAnsi="仿宋" w:eastAsia="仿宋" w:cs="仿宋"/>
          <w:color w:val="auto"/>
          <w:sz w:val="30"/>
          <w:szCs w:val="30"/>
          <w:highlight w:val="none"/>
          <w:lang w:val="en-US" w:eastAsia="zh-CN"/>
        </w:rPr>
        <w:t>02</w:t>
      </w:r>
      <w:r>
        <w:rPr>
          <w:rFonts w:ascii="仿宋" w:hAnsi="仿宋" w:eastAsia="仿宋" w:cs="仿宋"/>
          <w:sz w:val="30"/>
          <w:szCs w:val="30"/>
          <w:highlight w:val="none"/>
        </w:rPr>
        <w:t>）</w:t>
      </w:r>
      <w:r>
        <w:rPr>
          <w:rFonts w:ascii="仿宋" w:hAnsi="仿宋" w:eastAsia="仿宋" w:cs="仿宋"/>
          <w:sz w:val="30"/>
          <w:szCs w:val="30"/>
        </w:rPr>
        <w:t xml:space="preserve"> </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联系方式：</w:t>
      </w:r>
      <w:r>
        <w:rPr>
          <w:rFonts w:ascii="仿宋" w:hAnsi="仿宋" w:eastAsia="仿宋" w:cs="仿宋"/>
          <w:sz w:val="30"/>
          <w:szCs w:val="30"/>
        </w:rPr>
        <w:t>0596-2303100</w:t>
      </w:r>
    </w:p>
    <w:p>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邮编：</w:t>
      </w:r>
      <w:r>
        <w:rPr>
          <w:rFonts w:ascii="仿宋" w:hAnsi="仿宋" w:eastAsia="仿宋" w:cs="仿宋"/>
          <w:sz w:val="30"/>
          <w:szCs w:val="30"/>
        </w:rPr>
        <w:t>363000</w:t>
      </w:r>
    </w:p>
    <w:p>
      <w:pPr>
        <w:adjustRightInd w:val="0"/>
        <w:snapToGrid w:val="0"/>
        <w:spacing w:line="460" w:lineRule="exact"/>
        <w:rPr>
          <w:rFonts w:hint="eastAsia" w:ascii="仿宋" w:hAnsi="仿宋" w:eastAsia="仿宋" w:cs="仿宋"/>
          <w:b/>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参选文件为A4页面；</w:t>
      </w:r>
    </w:p>
    <w:p>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比选方式及方法</w:t>
      </w:r>
    </w:p>
    <w:p>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比选方式：公开比选；</w:t>
      </w:r>
    </w:p>
    <w:p>
      <w:pPr>
        <w:adjustRightInd w:val="0"/>
        <w:snapToGrid w:val="0"/>
        <w:spacing w:line="560" w:lineRule="exact"/>
        <w:ind w:firstLine="0" w:firstLineChars="0"/>
        <w:rPr>
          <w:rFonts w:ascii="仿宋" w:hAnsi="仿宋" w:eastAsia="仿宋" w:cs="仿宋"/>
          <w:sz w:val="30"/>
          <w:szCs w:val="30"/>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比选方法</w:t>
      </w:r>
      <w:r>
        <w:rPr>
          <w:rFonts w:hint="eastAsia" w:ascii="仿宋" w:hAnsi="仿宋" w:eastAsia="仿宋"/>
          <w:b w:val="0"/>
          <w:bCs w:val="0"/>
          <w:sz w:val="32"/>
          <w:szCs w:val="32"/>
          <w:lang w:val="en-US" w:eastAsia="zh-CN"/>
        </w:rPr>
        <w:t>：本次评分将采用综合评审，总得分最高方为第一候选中选方。若两家及以上综合得分排名并列第一时，以价格最优者为最终中选方。</w:t>
      </w:r>
      <w:r>
        <w:rPr>
          <w:rFonts w:hint="eastAsia" w:ascii="仿宋" w:hAnsi="仿宋" w:eastAsia="仿宋" w:cs="仿宋"/>
          <w:sz w:val="30"/>
          <w:szCs w:val="30"/>
        </w:rPr>
        <w:t>（</w:t>
      </w:r>
      <w:r>
        <w:rPr>
          <w:rFonts w:ascii="仿宋" w:hAnsi="仿宋" w:eastAsia="仿宋" w:cs="仿宋"/>
          <w:color w:val="FF0000"/>
          <w:sz w:val="30"/>
          <w:szCs w:val="30"/>
        </w:rPr>
        <w:t>详细评分内容详见附件</w:t>
      </w:r>
      <w:r>
        <w:rPr>
          <w:rFonts w:hint="eastAsia" w:ascii="仿宋" w:hAnsi="仿宋" w:eastAsia="仿宋" w:cs="仿宋"/>
          <w:color w:val="FF0000"/>
          <w:sz w:val="30"/>
          <w:szCs w:val="30"/>
          <w:lang w:val="en-US" w:eastAsia="zh-CN"/>
        </w:rPr>
        <w:t>2</w:t>
      </w:r>
      <w:r>
        <w:rPr>
          <w:rFonts w:ascii="仿宋" w:hAnsi="仿宋" w:eastAsia="仿宋" w:cs="仿宋"/>
          <w:color w:val="FF0000"/>
          <w:sz w:val="30"/>
          <w:szCs w:val="30"/>
        </w:rPr>
        <w:t>《</w:t>
      </w:r>
      <w:r>
        <w:rPr>
          <w:rFonts w:hint="eastAsia" w:ascii="仿宋" w:hAnsi="仿宋" w:eastAsia="仿宋" w:cs="仿宋"/>
          <w:b w:val="0"/>
          <w:bCs/>
          <w:kern w:val="2"/>
          <w:sz w:val="30"/>
          <w:szCs w:val="30"/>
          <w:lang w:val="en-US" w:eastAsia="zh-CN" w:bidi="ar-SA"/>
        </w:rPr>
        <w:t>2026年上海美博会展位搭建</w:t>
      </w:r>
      <w:r>
        <w:rPr>
          <w:rFonts w:hint="eastAsia" w:ascii="仿宋" w:hAnsi="仿宋" w:eastAsia="仿宋" w:cs="仿宋"/>
          <w:color w:val="FF0000"/>
          <w:sz w:val="30"/>
          <w:szCs w:val="30"/>
          <w:lang w:val="en-US" w:eastAsia="zh-CN"/>
        </w:rPr>
        <w:t>项目</w:t>
      </w:r>
      <w:r>
        <w:rPr>
          <w:rFonts w:ascii="仿宋" w:hAnsi="仿宋" w:eastAsia="仿宋" w:cs="仿宋"/>
          <w:color w:val="FF0000"/>
          <w:sz w:val="30"/>
          <w:szCs w:val="30"/>
        </w:rPr>
        <w:t>评分表》</w:t>
      </w:r>
      <w:r>
        <w:rPr>
          <w:rFonts w:ascii="仿宋" w:hAnsi="仿宋" w:eastAsia="仿宋" w:cs="仿宋"/>
          <w:sz w:val="30"/>
          <w:szCs w:val="30"/>
        </w:rPr>
        <w:t>）</w:t>
      </w:r>
    </w:p>
    <w:p>
      <w:pPr>
        <w:adjustRightInd w:val="0"/>
        <w:snapToGrid w:val="0"/>
        <w:spacing w:line="460" w:lineRule="exact"/>
        <w:rPr>
          <w:rFonts w:ascii="仿宋" w:hAnsi="仿宋" w:eastAsia="仿宋" w:cs="仿宋"/>
          <w:sz w:val="30"/>
          <w:szCs w:val="30"/>
          <w:u w:val="single"/>
        </w:rPr>
      </w:pPr>
      <w:r>
        <w:rPr>
          <w:rFonts w:hint="eastAsia" w:ascii="仿宋" w:hAnsi="仿宋" w:eastAsia="仿宋" w:cs="仿宋"/>
          <w:sz w:val="30"/>
          <w:szCs w:val="30"/>
          <w:lang w:val="en-US" w:eastAsia="zh-CN"/>
        </w:rPr>
        <w:t>3.</w:t>
      </w:r>
      <w:r>
        <w:rPr>
          <w:rFonts w:ascii="仿宋" w:hAnsi="仿宋" w:eastAsia="仿宋" w:cs="仿宋"/>
          <w:sz w:val="30"/>
          <w:szCs w:val="30"/>
        </w:rPr>
        <w:t>比选预计时间：</w:t>
      </w:r>
      <w:r>
        <w:rPr>
          <w:rFonts w:hint="eastAsia" w:ascii="仿宋" w:hAnsi="仿宋" w:eastAsia="仿宋" w:cs="仿宋"/>
          <w:sz w:val="30"/>
          <w:szCs w:val="30"/>
          <w:highlight w:val="none"/>
          <w:u w:val="single"/>
          <w:lang w:eastAsia="zh-CN"/>
        </w:rPr>
        <w:t>2026</w:t>
      </w:r>
      <w:r>
        <w:rPr>
          <w:rFonts w:ascii="仿宋" w:hAnsi="仿宋" w:eastAsia="仿宋" w:cs="仿宋"/>
          <w:sz w:val="30"/>
          <w:szCs w:val="30"/>
          <w:highlight w:val="none"/>
          <w:u w:val="single"/>
        </w:rPr>
        <w:t>年</w:t>
      </w:r>
      <w:r>
        <w:rPr>
          <w:rFonts w:hint="eastAsia" w:ascii="仿宋" w:hAnsi="仿宋" w:eastAsia="仿宋" w:cs="仿宋"/>
          <w:sz w:val="30"/>
          <w:szCs w:val="30"/>
          <w:highlight w:val="none"/>
          <w:u w:val="single"/>
          <w:lang w:val="en-US" w:eastAsia="zh-CN"/>
        </w:rPr>
        <w:t>4</w:t>
      </w:r>
      <w:r>
        <w:rPr>
          <w:rFonts w:ascii="仿宋" w:hAnsi="仿宋" w:eastAsia="仿宋" w:cs="仿宋"/>
          <w:sz w:val="30"/>
          <w:szCs w:val="30"/>
          <w:highlight w:val="none"/>
          <w:u w:val="single"/>
        </w:rPr>
        <w:t>月</w:t>
      </w:r>
      <w:r>
        <w:rPr>
          <w:rFonts w:hint="eastAsia" w:ascii="仿宋" w:hAnsi="仿宋" w:eastAsia="仿宋" w:cs="仿宋"/>
          <w:sz w:val="30"/>
          <w:szCs w:val="30"/>
          <w:highlight w:val="none"/>
          <w:u w:val="single"/>
          <w:lang w:val="en-US" w:eastAsia="zh-CN"/>
        </w:rPr>
        <w:t>20</w:t>
      </w:r>
      <w:r>
        <w:rPr>
          <w:rFonts w:ascii="仿宋" w:hAnsi="仿宋" w:eastAsia="仿宋" w:cs="仿宋"/>
          <w:sz w:val="30"/>
          <w:szCs w:val="30"/>
          <w:highlight w:val="none"/>
          <w:u w:val="single"/>
        </w:rPr>
        <w:t>日</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比选地点：福建片仔癀化妆品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有限公司</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5.</w:t>
      </w:r>
      <w:r>
        <w:rPr>
          <w:rFonts w:ascii="仿宋" w:hAnsi="仿宋" w:eastAsia="仿宋" w:cs="仿宋"/>
          <w:sz w:val="30"/>
          <w:szCs w:val="30"/>
        </w:rPr>
        <w:t>比选程序：</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1）比选：由</w:t>
      </w:r>
      <w:r>
        <w:rPr>
          <w:rFonts w:hint="eastAsia" w:ascii="仿宋" w:hAnsi="仿宋" w:eastAsia="仿宋" w:cs="仿宋"/>
          <w:sz w:val="30"/>
          <w:szCs w:val="30"/>
          <w:lang w:eastAsia="zh-CN"/>
        </w:rPr>
        <w:t>福建片仔癀化妆品股份有限公司</w:t>
      </w:r>
      <w:r>
        <w:rPr>
          <w:rFonts w:hint="eastAsia" w:ascii="仿宋" w:hAnsi="仿宋" w:eastAsia="仿宋" w:cs="仿宋"/>
          <w:sz w:val="30"/>
          <w:szCs w:val="30"/>
        </w:rPr>
        <w:t>相关</w:t>
      </w:r>
      <w:r>
        <w:rPr>
          <w:rFonts w:ascii="仿宋" w:hAnsi="仿宋" w:eastAsia="仿宋" w:cs="仿宋"/>
          <w:sz w:val="30"/>
          <w:szCs w:val="30"/>
        </w:rPr>
        <w:t>部门</w:t>
      </w:r>
      <w:r>
        <w:rPr>
          <w:rFonts w:hint="eastAsia" w:ascii="仿宋" w:hAnsi="仿宋" w:eastAsia="仿宋" w:cs="仿宋"/>
          <w:sz w:val="30"/>
          <w:szCs w:val="30"/>
        </w:rPr>
        <w:t>人员</w:t>
      </w:r>
      <w:r>
        <w:rPr>
          <w:rFonts w:ascii="仿宋" w:hAnsi="仿宋" w:eastAsia="仿宋" w:cs="仿宋"/>
          <w:sz w:val="30"/>
          <w:szCs w:val="30"/>
        </w:rPr>
        <w:t>组成</w:t>
      </w:r>
      <w:r>
        <w:rPr>
          <w:rFonts w:hint="eastAsia" w:ascii="仿宋" w:hAnsi="仿宋" w:eastAsia="仿宋" w:cs="仿宋"/>
          <w:sz w:val="30"/>
          <w:szCs w:val="30"/>
        </w:rPr>
        <w:t>评审小组</w:t>
      </w:r>
      <w:r>
        <w:rPr>
          <w:rFonts w:ascii="仿宋" w:hAnsi="仿宋" w:eastAsia="仿宋" w:cs="仿宋"/>
          <w:sz w:val="30"/>
          <w:szCs w:val="30"/>
        </w:rPr>
        <w:t>，当场检查参选文件的密封情况，经确认无误后，由现场工作人员当场拆封，宣读参选单位名称及主要内容；</w:t>
      </w:r>
    </w:p>
    <w:p>
      <w:pPr>
        <w:adjustRightInd w:val="0"/>
        <w:snapToGrid w:val="0"/>
        <w:spacing w:line="460" w:lineRule="exact"/>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highlight w:val="yellow"/>
        </w:rPr>
        <w:t>（</w:t>
      </w:r>
      <w:r>
        <w:rPr>
          <w:rFonts w:ascii="仿宋" w:hAnsi="仿宋" w:eastAsia="仿宋" w:cs="仿宋"/>
          <w:b/>
          <w:bCs/>
          <w:color w:val="FF0000"/>
          <w:sz w:val="30"/>
          <w:szCs w:val="30"/>
          <w:highlight w:val="yellow"/>
        </w:rPr>
        <w:t>2）出现以下情况按作废处理：</w:t>
      </w:r>
    </w:p>
    <w:p>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①经评审小组认定实质上不响应比选文件要求的；</w:t>
      </w:r>
    </w:p>
    <w:p>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②参选文件送达或比选保证金到账</w:t>
      </w:r>
      <w:r>
        <w:rPr>
          <w:rFonts w:ascii="仿宋" w:hAnsi="仿宋" w:eastAsia="仿宋" w:cs="仿宋"/>
          <w:color w:val="FF0000"/>
          <w:sz w:val="30"/>
          <w:szCs w:val="30"/>
          <w:highlight w:val="yellow"/>
        </w:rPr>
        <w:t>超过规定时间的；</w:t>
      </w:r>
    </w:p>
    <w:p>
      <w:pPr>
        <w:adjustRightInd w:val="0"/>
        <w:snapToGrid w:val="0"/>
        <w:spacing w:line="460" w:lineRule="exact"/>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③未按要求提供参选单位资质要求资料；</w:t>
      </w:r>
    </w:p>
    <w:p>
      <w:pPr>
        <w:adjustRightInd w:val="0"/>
        <w:snapToGrid w:val="0"/>
        <w:spacing w:line="460" w:lineRule="exact"/>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④参选资料未按要求加盖公章；</w:t>
      </w:r>
    </w:p>
    <w:p>
      <w:pPr>
        <w:adjustRightInd w:val="0"/>
        <w:snapToGrid w:val="0"/>
        <w:spacing w:line="460" w:lineRule="exact"/>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⑤参选资料未密封。</w:t>
      </w:r>
    </w:p>
    <w:p>
      <w:pPr>
        <w:pStyle w:val="2"/>
        <w:ind w:left="0" w:leftChars="0" w:firstLine="0" w:firstLineChars="0"/>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（3）特殊情形</w:t>
      </w:r>
    </w:p>
    <w:p>
      <w:pPr>
        <w:pStyle w:val="2"/>
        <w:ind w:left="0" w:leftChars="0" w:firstLine="0" w:firstLineChars="0"/>
        <w:rPr>
          <w:rFonts w:hint="default"/>
          <w:color w:val="auto"/>
          <w:highlight w:val="none"/>
          <w:lang w:val="en-US" w:eastAsia="zh-CN"/>
        </w:rPr>
      </w:pPr>
      <w:r>
        <w:rPr>
          <w:rFonts w:hint="eastAsia" w:ascii="仿宋" w:hAnsi="仿宋" w:eastAsia="仿宋" w:cs="仿宋"/>
          <w:color w:val="auto"/>
          <w:sz w:val="30"/>
          <w:szCs w:val="30"/>
          <w:highlight w:val="none"/>
          <w:lang w:val="en-US" w:eastAsia="zh-CN"/>
        </w:rPr>
        <w:t>若出现排名第一的中选人放弃中选、因不可抗力不能履行合同、不按比选文件要求提交履约保证金，或被查实存在影响中选结果的违规行为等情形，可按照评审结果，依序确定中选方；若依次确定的中选方与采购预期差距较大或对我司明显不利的，可重新组织比选。</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6.</w:t>
      </w:r>
      <w:r>
        <w:rPr>
          <w:rFonts w:ascii="仿宋" w:hAnsi="仿宋" w:eastAsia="仿宋" w:cs="仿宋"/>
          <w:sz w:val="30"/>
          <w:szCs w:val="30"/>
        </w:rPr>
        <w:t>无效比选：若参选单位</w:t>
      </w:r>
      <w:r>
        <w:rPr>
          <w:rFonts w:hint="eastAsia" w:ascii="仿宋" w:hAnsi="仿宋" w:eastAsia="仿宋" w:cs="仿宋"/>
          <w:sz w:val="30"/>
          <w:szCs w:val="30"/>
          <w:lang w:val="en-US" w:eastAsia="zh-CN"/>
        </w:rPr>
        <w:t>或有效参选文件</w:t>
      </w:r>
      <w:r>
        <w:rPr>
          <w:rFonts w:ascii="仿宋" w:hAnsi="仿宋" w:eastAsia="仿宋" w:cs="仿宋"/>
          <w:sz w:val="30"/>
          <w:szCs w:val="30"/>
        </w:rPr>
        <w:t>不足3家，则本项目比选无效。</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7.</w:t>
      </w:r>
      <w:r>
        <w:rPr>
          <w:rFonts w:ascii="仿宋" w:hAnsi="仿宋" w:eastAsia="仿宋" w:cs="仿宋"/>
          <w:sz w:val="30"/>
          <w:szCs w:val="30"/>
        </w:rPr>
        <w:t>不明之处请于工作日（周一至周五，上午8:00~12:00，下午</w:t>
      </w:r>
      <w:r>
        <w:rPr>
          <w:rFonts w:hint="eastAsia" w:ascii="仿宋" w:hAnsi="仿宋" w:eastAsia="仿宋" w:cs="仿宋"/>
          <w:sz w:val="30"/>
          <w:szCs w:val="30"/>
          <w:lang w:val="en-US" w:eastAsia="zh-CN"/>
        </w:rPr>
        <w:t>14:30</w:t>
      </w:r>
      <w:r>
        <w:rPr>
          <w:rFonts w:ascii="仿宋" w:hAnsi="仿宋" w:eastAsia="仿宋" w:cs="仿宋"/>
          <w:sz w:val="30"/>
          <w:szCs w:val="30"/>
        </w:rPr>
        <w:t>~1</w:t>
      </w:r>
      <w:r>
        <w:rPr>
          <w:rFonts w:hint="eastAsia" w:ascii="仿宋" w:hAnsi="仿宋" w:eastAsia="仿宋" w:cs="仿宋"/>
          <w:sz w:val="30"/>
          <w:szCs w:val="30"/>
          <w:lang w:val="en-US" w:eastAsia="zh-CN"/>
        </w:rPr>
        <w:t>7</w:t>
      </w:r>
      <w:r>
        <w:rPr>
          <w:rFonts w:ascii="仿宋" w:hAnsi="仿宋" w:eastAsia="仿宋" w:cs="仿宋"/>
          <w:sz w:val="30"/>
          <w:szCs w:val="30"/>
        </w:rPr>
        <w:t>:</w:t>
      </w:r>
      <w:r>
        <w:rPr>
          <w:rFonts w:hint="eastAsia" w:ascii="仿宋" w:hAnsi="仿宋" w:eastAsia="仿宋" w:cs="仿宋"/>
          <w:sz w:val="30"/>
          <w:szCs w:val="30"/>
          <w:lang w:val="en-US" w:eastAsia="zh-CN"/>
        </w:rPr>
        <w:t>3</w:t>
      </w:r>
      <w:r>
        <w:rPr>
          <w:rFonts w:ascii="仿宋" w:hAnsi="仿宋" w:eastAsia="仿宋" w:cs="仿宋"/>
          <w:sz w:val="30"/>
          <w:szCs w:val="30"/>
        </w:rPr>
        <w:t>0，法定节假日除外）咨询市场策划部：</w:t>
      </w:r>
      <w:r>
        <w:rPr>
          <w:rFonts w:hint="eastAsia" w:ascii="仿宋" w:hAnsi="仿宋" w:eastAsia="仿宋" w:cs="仿宋"/>
          <w:sz w:val="30"/>
          <w:szCs w:val="30"/>
        </w:rPr>
        <w:t>郭先生</w:t>
      </w:r>
      <w:r>
        <w:rPr>
          <w:rFonts w:ascii="仿宋" w:hAnsi="仿宋" w:eastAsia="仿宋" w:cs="仿宋"/>
          <w:sz w:val="30"/>
          <w:szCs w:val="30"/>
        </w:rPr>
        <w:t xml:space="preserve"> 0596-2632760</w:t>
      </w:r>
      <w:r>
        <w:rPr>
          <w:rFonts w:hint="eastAsia" w:ascii="仿宋" w:hAnsi="仿宋" w:eastAsia="仿宋" w:cs="仿宋"/>
          <w:sz w:val="30"/>
          <w:szCs w:val="30"/>
        </w:rPr>
        <w:t>。</w:t>
      </w:r>
    </w:p>
    <w:p>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保证金</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参选人应以银行转账或电汇形式向我司指定账户（福建片仔癀化妆品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r>
        <w:rPr>
          <w:rFonts w:hint="eastAsia" w:ascii="仿宋" w:hAnsi="仿宋" w:eastAsia="仿宋" w:cs="仿宋"/>
          <w:sz w:val="30"/>
          <w:szCs w:val="30"/>
          <w:highlight w:val="none"/>
        </w:rPr>
        <w:t>提交比选保证金（</w:t>
      </w:r>
      <w:r>
        <w:rPr>
          <w:rFonts w:hint="eastAsia" w:ascii="仿宋" w:hAnsi="仿宋" w:eastAsia="仿宋" w:cs="仿宋"/>
          <w:sz w:val="30"/>
          <w:szCs w:val="30"/>
          <w:highlight w:val="none"/>
          <w:lang w:val="en-US" w:eastAsia="zh-CN"/>
        </w:rPr>
        <w:t>4000</w:t>
      </w:r>
      <w:r>
        <w:rPr>
          <w:rFonts w:hint="eastAsia" w:ascii="仿宋" w:hAnsi="仿宋" w:eastAsia="仿宋" w:cs="仿宋"/>
          <w:sz w:val="30"/>
          <w:szCs w:val="30"/>
          <w:highlight w:val="none"/>
        </w:rPr>
        <w:t>元，大写：</w:t>
      </w:r>
      <w:r>
        <w:rPr>
          <w:rFonts w:hint="eastAsia" w:ascii="仿宋" w:hAnsi="仿宋" w:eastAsia="仿宋" w:cs="仿宋"/>
          <w:color w:val="000000"/>
          <w:sz w:val="30"/>
          <w:szCs w:val="30"/>
          <w:highlight w:val="yellow"/>
        </w:rPr>
        <w:t>肆仟元整</w:t>
      </w:r>
      <w:r>
        <w:rPr>
          <w:rFonts w:hint="eastAsia" w:ascii="仿宋" w:hAnsi="仿宋" w:eastAsia="仿宋" w:cs="仿宋"/>
          <w:sz w:val="30"/>
          <w:szCs w:val="30"/>
        </w:rPr>
        <w:t>，汇款时备注：用于</w:t>
      </w:r>
      <w:r>
        <w:rPr>
          <w:rFonts w:hint="eastAsia" w:ascii="仿宋" w:hAnsi="仿宋" w:eastAsia="仿宋" w:cs="仿宋"/>
          <w:b w:val="0"/>
          <w:bCs/>
          <w:kern w:val="2"/>
          <w:sz w:val="30"/>
          <w:szCs w:val="30"/>
          <w:lang w:val="en-US" w:eastAsia="zh-CN" w:bidi="ar-SA"/>
        </w:rPr>
        <w:t>2026年上海美博会展位搭建</w:t>
      </w:r>
      <w:r>
        <w:rPr>
          <w:rFonts w:hint="eastAsia" w:ascii="仿宋" w:hAnsi="仿宋" w:eastAsia="仿宋" w:cs="仿宋"/>
          <w:sz w:val="30"/>
          <w:szCs w:val="30"/>
        </w:rPr>
        <w:t>比选</w:t>
      </w:r>
      <w:r>
        <w:rPr>
          <w:rFonts w:hint="eastAsia" w:ascii="仿宋" w:hAnsi="仿宋" w:eastAsia="仿宋" w:cs="仿宋"/>
          <w:sz w:val="30"/>
          <w:szCs w:val="30"/>
          <w:lang w:val="en-US" w:eastAsia="zh-CN"/>
        </w:rPr>
        <w:t>项目</w:t>
      </w:r>
      <w:r>
        <w:rPr>
          <w:rFonts w:hint="eastAsia" w:ascii="仿宋" w:hAnsi="仿宋" w:eastAsia="仿宋" w:cs="仿宋"/>
          <w:sz w:val="30"/>
          <w:szCs w:val="30"/>
        </w:rPr>
        <w:t>），并</w:t>
      </w:r>
      <w:r>
        <w:rPr>
          <w:rFonts w:hint="eastAsia" w:ascii="仿宋" w:hAnsi="仿宋" w:eastAsia="仿宋" w:cs="仿宋"/>
          <w:sz w:val="30"/>
          <w:szCs w:val="30"/>
          <w:highlight w:val="yellow"/>
        </w:rPr>
        <w:t>确保于</w:t>
      </w:r>
      <w:r>
        <w:rPr>
          <w:rFonts w:hint="eastAsia" w:ascii="仿宋" w:hAnsi="仿宋" w:eastAsia="仿宋" w:cs="仿宋"/>
          <w:sz w:val="30"/>
          <w:szCs w:val="30"/>
          <w:highlight w:val="yellow"/>
          <w:u w:val="single"/>
          <w:lang w:val="en-US" w:eastAsia="zh-CN"/>
        </w:rPr>
        <w:t>2026</w:t>
      </w:r>
      <w:r>
        <w:rPr>
          <w:rFonts w:ascii="仿宋" w:hAnsi="仿宋" w:eastAsia="仿宋" w:cs="仿宋"/>
          <w:sz w:val="30"/>
          <w:szCs w:val="30"/>
          <w:highlight w:val="yellow"/>
          <w:u w:val="single"/>
        </w:rPr>
        <w:t>年</w:t>
      </w:r>
      <w:r>
        <w:rPr>
          <w:rFonts w:hint="eastAsia" w:ascii="仿宋" w:hAnsi="仿宋" w:eastAsia="仿宋" w:cs="仿宋"/>
          <w:sz w:val="30"/>
          <w:szCs w:val="30"/>
          <w:highlight w:val="yellow"/>
          <w:u w:val="single"/>
          <w:lang w:val="en-US" w:eastAsia="zh-CN"/>
        </w:rPr>
        <w:t>4</w:t>
      </w:r>
      <w:r>
        <w:rPr>
          <w:rFonts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20</w:t>
      </w:r>
      <w:bookmarkStart w:id="0" w:name="_GoBack"/>
      <w:bookmarkEnd w:id="0"/>
      <w:r>
        <w:rPr>
          <w:rFonts w:ascii="仿宋" w:hAnsi="仿宋" w:eastAsia="仿宋" w:cs="仿宋"/>
          <w:sz w:val="30"/>
          <w:szCs w:val="30"/>
          <w:highlight w:val="yellow"/>
          <w:u w:val="single"/>
        </w:rPr>
        <w:t>日</w:t>
      </w:r>
      <w:r>
        <w:rPr>
          <w:rFonts w:hint="eastAsia" w:ascii="仿宋" w:hAnsi="仿宋" w:eastAsia="仿宋" w:cs="仿宋"/>
          <w:sz w:val="30"/>
          <w:szCs w:val="30"/>
          <w:highlight w:val="yellow"/>
          <w:u w:val="single"/>
          <w:lang w:val="en-US" w:eastAsia="zh-CN"/>
        </w:rPr>
        <w:t>早上10</w:t>
      </w:r>
      <w:r>
        <w:rPr>
          <w:rFonts w:ascii="仿宋" w:hAnsi="仿宋" w:eastAsia="仿宋" w:cs="仿宋"/>
          <w:sz w:val="30"/>
          <w:szCs w:val="30"/>
          <w:highlight w:val="yellow"/>
          <w:u w:val="single"/>
        </w:rPr>
        <w:t>:</w:t>
      </w:r>
      <w:r>
        <w:rPr>
          <w:rFonts w:hint="eastAsia" w:ascii="仿宋" w:hAnsi="仿宋" w:eastAsia="仿宋" w:cs="仿宋"/>
          <w:sz w:val="30"/>
          <w:szCs w:val="30"/>
          <w:highlight w:val="yellow"/>
          <w:u w:val="single"/>
          <w:lang w:val="en-US" w:eastAsia="zh-CN"/>
        </w:rPr>
        <w:t>00</w:t>
      </w:r>
      <w:r>
        <w:rPr>
          <w:rFonts w:hint="eastAsia" w:ascii="仿宋" w:hAnsi="仿宋" w:eastAsia="仿宋" w:cs="仿宋"/>
          <w:sz w:val="30"/>
          <w:szCs w:val="30"/>
          <w:highlight w:val="yellow"/>
        </w:rPr>
        <w:t>之前到达我司指定账户</w:t>
      </w:r>
      <w:r>
        <w:rPr>
          <w:rFonts w:hint="eastAsia" w:ascii="仿宋" w:hAnsi="仿宋" w:eastAsia="仿宋" w:cs="仿宋"/>
          <w:sz w:val="30"/>
          <w:szCs w:val="30"/>
        </w:rPr>
        <w:t>，我公司将以开户银行提供的比选保证金到账时间为依据进行确认。</w:t>
      </w:r>
      <w:r>
        <w:rPr>
          <w:rFonts w:hint="eastAsia" w:ascii="仿宋" w:hAnsi="仿宋" w:eastAsia="仿宋" w:cs="仿宋"/>
          <w:sz w:val="30"/>
          <w:szCs w:val="30"/>
          <w:highlight w:val="yellow"/>
        </w:rPr>
        <w:t>若比选</w:t>
      </w:r>
      <w:r>
        <w:rPr>
          <w:rFonts w:ascii="仿宋" w:hAnsi="仿宋" w:eastAsia="仿宋" w:cs="仿宋"/>
          <w:sz w:val="30"/>
          <w:szCs w:val="30"/>
          <w:highlight w:val="yellow"/>
        </w:rPr>
        <w:t>保证金未</w:t>
      </w:r>
      <w:r>
        <w:rPr>
          <w:rFonts w:hint="eastAsia" w:ascii="仿宋" w:hAnsi="仿宋" w:eastAsia="仿宋" w:cs="仿宋"/>
          <w:sz w:val="30"/>
          <w:szCs w:val="30"/>
          <w:highlight w:val="yellow"/>
        </w:rPr>
        <w:t>按上述</w:t>
      </w:r>
      <w:r>
        <w:rPr>
          <w:rFonts w:ascii="仿宋" w:hAnsi="仿宋" w:eastAsia="仿宋" w:cs="仿宋"/>
          <w:sz w:val="30"/>
          <w:szCs w:val="30"/>
          <w:highlight w:val="yellow"/>
        </w:rPr>
        <w:t>规定时间</w:t>
      </w:r>
      <w:r>
        <w:rPr>
          <w:rFonts w:hint="eastAsia" w:ascii="仿宋" w:hAnsi="仿宋" w:eastAsia="仿宋" w:cs="仿宋"/>
          <w:sz w:val="30"/>
          <w:szCs w:val="30"/>
          <w:highlight w:val="yellow"/>
        </w:rPr>
        <w:t>到达</w:t>
      </w:r>
      <w:r>
        <w:rPr>
          <w:rFonts w:ascii="仿宋" w:hAnsi="仿宋" w:eastAsia="仿宋" w:cs="仿宋"/>
          <w:sz w:val="30"/>
          <w:szCs w:val="30"/>
          <w:highlight w:val="yellow"/>
        </w:rPr>
        <w:t>我司</w:t>
      </w:r>
      <w:r>
        <w:rPr>
          <w:rFonts w:hint="eastAsia" w:ascii="仿宋" w:hAnsi="仿宋" w:eastAsia="仿宋" w:cs="仿宋"/>
          <w:sz w:val="30"/>
          <w:szCs w:val="30"/>
          <w:highlight w:val="yellow"/>
        </w:rPr>
        <w:t>指定</w:t>
      </w:r>
      <w:r>
        <w:rPr>
          <w:rFonts w:ascii="仿宋" w:hAnsi="仿宋" w:eastAsia="仿宋" w:cs="仿宋"/>
          <w:sz w:val="30"/>
          <w:szCs w:val="30"/>
          <w:highlight w:val="yellow"/>
        </w:rPr>
        <w:t>账户的</w:t>
      </w:r>
      <w:r>
        <w:rPr>
          <w:rFonts w:hint="eastAsia" w:ascii="仿宋" w:hAnsi="仿宋" w:eastAsia="仿宋" w:cs="仿宋"/>
          <w:sz w:val="30"/>
          <w:szCs w:val="30"/>
          <w:highlight w:val="yellow"/>
        </w:rPr>
        <w:t>参选</w:t>
      </w:r>
      <w:r>
        <w:rPr>
          <w:rFonts w:ascii="仿宋" w:hAnsi="仿宋" w:eastAsia="仿宋" w:cs="仿宋"/>
          <w:sz w:val="30"/>
          <w:szCs w:val="30"/>
          <w:highlight w:val="yellow"/>
        </w:rPr>
        <w:t>文件将被拒绝</w:t>
      </w:r>
      <w:r>
        <w:rPr>
          <w:rFonts w:hint="eastAsia" w:ascii="仿宋" w:hAnsi="仿宋" w:eastAsia="仿宋" w:cs="仿宋"/>
          <w:sz w:val="30"/>
          <w:szCs w:val="30"/>
        </w:rPr>
        <w:t>；</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我司指定账户：福建片仔癀化妆品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有限公司，开户银行：工行福建漳州市分行龙江支行，账号</w:t>
      </w:r>
      <w:r>
        <w:rPr>
          <w:rFonts w:ascii="仿宋" w:hAnsi="仿宋" w:eastAsia="仿宋" w:cs="仿宋"/>
          <w:sz w:val="30"/>
          <w:szCs w:val="30"/>
          <w:u w:val="single"/>
        </w:rPr>
        <w:t>1409 0201 0900 1044 306</w:t>
      </w:r>
      <w:r>
        <w:rPr>
          <w:rFonts w:hint="eastAsia" w:ascii="仿宋" w:hAnsi="仿宋" w:eastAsia="仿宋" w:cs="仿宋"/>
          <w:sz w:val="30"/>
          <w:szCs w:val="30"/>
        </w:rPr>
        <w:t>；</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出现以下情形，比选保证金不予退还：</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ascii="仿宋" w:hAnsi="仿宋" w:eastAsia="仿宋" w:cs="仿宋"/>
          <w:sz w:val="30"/>
          <w:szCs w:val="30"/>
        </w:rPr>
        <w:t>非不可抗力等合理原因在项目中选后执行资源出现与比选方案资源重大偏差；</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w:t>
      </w:r>
      <w:r>
        <w:rPr>
          <w:rFonts w:ascii="仿宋" w:hAnsi="仿宋" w:eastAsia="仿宋" w:cs="仿宋"/>
          <w:sz w:val="30"/>
          <w:szCs w:val="30"/>
        </w:rPr>
        <w:t>比选截止后参选方撤销参选文件；</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ascii="仿宋" w:hAnsi="仿宋" w:eastAsia="仿宋" w:cs="仿宋"/>
          <w:sz w:val="30"/>
          <w:szCs w:val="30"/>
        </w:rPr>
        <w:t>中选方无正当理由不与我司订立合同；</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w:t>
      </w:r>
      <w:r>
        <w:rPr>
          <w:rFonts w:ascii="仿宋" w:hAnsi="仿宋" w:eastAsia="仿宋" w:cs="仿宋"/>
          <w:sz w:val="30"/>
          <w:szCs w:val="30"/>
        </w:rPr>
        <w:t>在签订合同时向我司提出附加条件；</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w:t>
      </w:r>
      <w:r>
        <w:rPr>
          <w:rFonts w:ascii="仿宋" w:hAnsi="仿宋" w:eastAsia="仿宋" w:cs="仿宋"/>
          <w:sz w:val="30"/>
          <w:szCs w:val="30"/>
        </w:rPr>
        <w:t>不按照比选文件要求提交履约保证金；</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6</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经评审小组认定</w:t>
      </w:r>
      <w:r>
        <w:rPr>
          <w:rFonts w:ascii="仿宋" w:hAnsi="仿宋" w:eastAsia="仿宋" w:cs="仿宋"/>
          <w:sz w:val="30"/>
          <w:szCs w:val="30"/>
        </w:rPr>
        <w:t>参选方存在串通参选、提供虚假材料等恶意竞选行为。</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对于未中选人的比选保证金，将在项目确定中选人后</w:t>
      </w:r>
      <w:r>
        <w:rPr>
          <w:rFonts w:ascii="仿宋" w:hAnsi="仿宋" w:eastAsia="仿宋" w:cs="仿宋"/>
          <w:sz w:val="30"/>
          <w:szCs w:val="30"/>
        </w:rPr>
        <w:t>10个工作日内予以退还（不加计利息）；</w:t>
      </w:r>
    </w:p>
    <w:p>
      <w:pPr>
        <w:adjustRightInd w:val="0"/>
        <w:snapToGrid w:val="0"/>
        <w:spacing w:line="460" w:lineRule="exact"/>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对于中选人的比选保证金不予退还，直接转为合同履约保证金</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20000</w:t>
      </w:r>
      <w:r>
        <w:rPr>
          <w:rFonts w:ascii="仿宋" w:hAnsi="仿宋" w:eastAsia="仿宋" w:cs="仿宋"/>
          <w:sz w:val="30"/>
          <w:szCs w:val="30"/>
          <w:highlight w:val="none"/>
        </w:rPr>
        <w:t>元，大写：</w:t>
      </w:r>
      <w:r>
        <w:rPr>
          <w:rFonts w:hint="eastAsia" w:ascii="仿宋" w:hAnsi="仿宋" w:eastAsia="仿宋" w:cs="仿宋"/>
          <w:color w:val="000000"/>
          <w:sz w:val="30"/>
          <w:szCs w:val="30"/>
          <w:highlight w:val="yellow"/>
        </w:rPr>
        <w:t>贰</w:t>
      </w:r>
      <w:r>
        <w:rPr>
          <w:rFonts w:ascii="仿宋" w:hAnsi="仿宋" w:eastAsia="仿宋" w:cs="仿宋"/>
          <w:sz w:val="30"/>
          <w:szCs w:val="30"/>
          <w:highlight w:val="none"/>
        </w:rPr>
        <w:t>万元整）</w:t>
      </w:r>
      <w:r>
        <w:rPr>
          <w:rFonts w:ascii="仿宋" w:hAnsi="仿宋" w:eastAsia="仿宋" w:cs="仿宋"/>
          <w:sz w:val="30"/>
          <w:szCs w:val="30"/>
        </w:rPr>
        <w:t>的一部分，并中选人需在接收到中选通知书后5个工作日内往我司指定账户补齐履约保证金差额</w:t>
      </w:r>
      <w:r>
        <w:rPr>
          <w:rFonts w:ascii="仿宋" w:hAnsi="仿宋" w:eastAsia="仿宋" w:cs="仿宋"/>
          <w:sz w:val="30"/>
          <w:szCs w:val="30"/>
          <w:highlight w:val="none"/>
        </w:rPr>
        <w:t>（</w:t>
      </w:r>
      <w:r>
        <w:rPr>
          <w:rFonts w:hint="eastAsia" w:ascii="仿宋" w:hAnsi="仿宋" w:eastAsia="仿宋" w:cs="仿宋"/>
          <w:sz w:val="30"/>
          <w:szCs w:val="30"/>
          <w:highlight w:val="none"/>
          <w:lang w:val="en-US" w:eastAsia="zh-CN"/>
        </w:rPr>
        <w:t>16000</w:t>
      </w:r>
      <w:r>
        <w:rPr>
          <w:rFonts w:ascii="仿宋" w:hAnsi="仿宋" w:eastAsia="仿宋" w:cs="仿宋"/>
          <w:sz w:val="30"/>
          <w:szCs w:val="30"/>
          <w:highlight w:val="none"/>
        </w:rPr>
        <w:t>元，大写：</w:t>
      </w:r>
      <w:r>
        <w:rPr>
          <w:rFonts w:hint="eastAsia" w:ascii="仿宋" w:hAnsi="仿宋" w:eastAsia="仿宋" w:cs="仿宋"/>
          <w:color w:val="000000"/>
          <w:sz w:val="30"/>
          <w:szCs w:val="30"/>
          <w:highlight w:val="yellow"/>
        </w:rPr>
        <w:t>壹万陆仟元整</w:t>
      </w:r>
      <w:r>
        <w:rPr>
          <w:rFonts w:ascii="仿宋" w:hAnsi="仿宋" w:eastAsia="仿宋" w:cs="仿宋"/>
          <w:sz w:val="30"/>
          <w:szCs w:val="30"/>
          <w:highlight w:val="none"/>
        </w:rPr>
        <w:t>，</w:t>
      </w:r>
      <w:r>
        <w:rPr>
          <w:rFonts w:ascii="仿宋" w:hAnsi="仿宋" w:eastAsia="仿宋" w:cs="仿宋"/>
          <w:sz w:val="30"/>
          <w:szCs w:val="30"/>
        </w:rPr>
        <w:t>汇款时备注：</w:t>
      </w:r>
      <w:r>
        <w:rPr>
          <w:rFonts w:hint="eastAsia" w:ascii="仿宋" w:hAnsi="仿宋" w:eastAsia="仿宋" w:cs="仿宋"/>
          <w:b w:val="0"/>
          <w:bCs/>
          <w:kern w:val="2"/>
          <w:sz w:val="30"/>
          <w:szCs w:val="30"/>
          <w:lang w:val="en-US" w:eastAsia="zh-CN" w:bidi="ar-SA"/>
        </w:rPr>
        <w:t>2026年上海美博会展位搭建</w:t>
      </w:r>
      <w:r>
        <w:rPr>
          <w:rFonts w:hint="eastAsia" w:ascii="仿宋" w:hAnsi="仿宋" w:eastAsia="仿宋" w:cs="仿宋"/>
          <w:sz w:val="30"/>
          <w:szCs w:val="30"/>
          <w:lang w:val="en-US" w:eastAsia="zh-CN"/>
        </w:rPr>
        <w:t>项目</w:t>
      </w:r>
      <w:r>
        <w:rPr>
          <w:rFonts w:ascii="仿宋" w:hAnsi="仿宋" w:eastAsia="仿宋" w:cs="仿宋"/>
          <w:sz w:val="30"/>
          <w:szCs w:val="30"/>
        </w:rPr>
        <w:t>履约保证金差额），履约保证金将在项目结案验收合格后10个工作日内予以退还。</w:t>
      </w:r>
    </w:p>
    <w:p>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6.</w:t>
      </w:r>
      <w:r>
        <w:rPr>
          <w:rFonts w:hint="eastAsia" w:ascii="仿宋" w:hAnsi="仿宋" w:eastAsia="仿宋" w:cs="仿宋"/>
          <w:sz w:val="30"/>
          <w:szCs w:val="30"/>
        </w:rPr>
        <w:t>制作参选文件时，应将清晰准确的比选保证金缴款凭证复印件加盖公章一同</w:t>
      </w:r>
      <w:r>
        <w:rPr>
          <w:rFonts w:hint="eastAsia" w:ascii="仿宋" w:hAnsi="仿宋" w:eastAsia="仿宋" w:cs="仿宋"/>
          <w:sz w:val="30"/>
          <w:szCs w:val="30"/>
          <w:lang w:val="en-US" w:eastAsia="zh-CN"/>
        </w:rPr>
        <w:t>提供</w:t>
      </w:r>
      <w:r>
        <w:rPr>
          <w:rFonts w:hint="eastAsia" w:ascii="仿宋" w:hAnsi="仿宋" w:eastAsia="仿宋" w:cs="仿宋"/>
          <w:sz w:val="30"/>
          <w:szCs w:val="30"/>
        </w:rPr>
        <w:t>。若因未按以上要求操作而造成比选保证金无法及时进行到账核实及退还的，我司概不承担责任。</w:t>
      </w:r>
    </w:p>
    <w:p>
      <w:pPr>
        <w:adjustRightInd w:val="0"/>
        <w:snapToGrid w:val="0"/>
        <w:spacing w:line="460" w:lineRule="exact"/>
        <w:rPr>
          <w:rFonts w:hint="eastAsia" w:ascii="仿宋" w:hAnsi="仿宋" w:eastAsia="仿宋" w:cs="仿宋"/>
          <w:sz w:val="30"/>
          <w:szCs w:val="30"/>
          <w:lang w:val="en-US" w:eastAsia="zh-CN"/>
        </w:rPr>
      </w:pPr>
      <w:r>
        <w:rPr>
          <w:rFonts w:hint="eastAsia" w:ascii="仿宋" w:hAnsi="仿宋" w:eastAsia="仿宋" w:cs="仿宋"/>
          <w:b/>
          <w:kern w:val="2"/>
          <w:sz w:val="32"/>
          <w:szCs w:val="32"/>
          <w:lang w:val="en-US" w:eastAsia="zh-CN" w:bidi="ar-SA"/>
        </w:rPr>
        <w:t>六、</w:t>
      </w:r>
      <w:r>
        <w:rPr>
          <w:rFonts w:hint="eastAsia" w:ascii="仿宋" w:hAnsi="仿宋" w:eastAsia="仿宋" w:cs="仿宋"/>
          <w:sz w:val="30"/>
          <w:szCs w:val="30"/>
          <w:lang w:val="en-US" w:eastAsia="zh-CN"/>
        </w:rPr>
        <w:t>中选方需与我司签订相关合同，我司将在合同签订后，根据合同约定进行款项支付。</w:t>
      </w:r>
    </w:p>
    <w:p>
      <w:pPr>
        <w:widowControl/>
        <w:adjustRightInd w:val="0"/>
        <w:snapToGrid w:val="0"/>
        <w:spacing w:line="460" w:lineRule="exact"/>
        <w:jc w:val="left"/>
        <w:rPr>
          <w:rFonts w:ascii="仿宋" w:hAnsi="仿宋" w:eastAsia="仿宋" w:cs="仿宋"/>
          <w:sz w:val="30"/>
          <w:szCs w:val="30"/>
        </w:rPr>
      </w:pPr>
      <w:r>
        <w:rPr>
          <w:rFonts w:hint="eastAsia" w:ascii="仿宋" w:hAnsi="仿宋" w:eastAsia="仿宋" w:cs="仿宋"/>
          <w:b/>
          <w:kern w:val="2"/>
          <w:sz w:val="32"/>
          <w:szCs w:val="32"/>
          <w:lang w:val="en-US" w:eastAsia="zh-CN" w:bidi="ar-SA"/>
        </w:rPr>
        <w:t>七、</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pPr>
        <w:pStyle w:val="24"/>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八、违规处理</w:t>
      </w:r>
    </w:p>
    <w:p>
      <w:pPr>
        <w:keepNext w:val="0"/>
        <w:keepLines w:val="0"/>
        <w:pageBreakBefore w:val="0"/>
        <w:kinsoku/>
        <w:wordWrap/>
        <w:overflowPunct/>
        <w:topLinePunct w:val="0"/>
        <w:autoSpaceDE/>
        <w:autoSpaceDN/>
        <w:bidi w:val="0"/>
        <w:adjustRightInd/>
        <w:snapToGrid/>
        <w:spacing w:line="440" w:lineRule="exact"/>
        <w:ind w:firstLine="600" w:firstLineChars="200"/>
        <w:jc w:val="left"/>
        <w:textAlignment w:val="auto"/>
        <w:outlineLvl w:val="9"/>
        <w:rPr>
          <w:rFonts w:hint="default" w:ascii="仿宋" w:hAnsi="仿宋" w:eastAsia="仿宋" w:cs="Times New Roman"/>
          <w:sz w:val="28"/>
          <w:szCs w:val="28"/>
        </w:rPr>
      </w:pPr>
      <w:r>
        <w:rPr>
          <w:rFonts w:hint="eastAsia" w:ascii="仿宋" w:hAnsi="仿宋" w:eastAsia="仿宋" w:cs="仿宋"/>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sz w:val="30"/>
          <w:szCs w:val="30"/>
          <w:lang w:val="en-US"/>
        </w:rPr>
        <w:t>不再邀请其</w:t>
      </w:r>
      <w:r>
        <w:rPr>
          <w:rFonts w:hint="eastAsia" w:ascii="仿宋" w:hAnsi="仿宋" w:eastAsia="仿宋" w:cs="仿宋"/>
          <w:sz w:val="30"/>
          <w:szCs w:val="30"/>
        </w:rPr>
        <w:t>参与公司比选等采购活动</w:t>
      </w:r>
      <w:r>
        <w:rPr>
          <w:rFonts w:hint="eastAsia" w:ascii="仿宋" w:hAnsi="仿宋" w:eastAsia="仿宋" w:cs="仿宋"/>
          <w:sz w:val="30"/>
          <w:szCs w:val="30"/>
          <w:lang w:eastAsia="zh-CN"/>
        </w:rPr>
        <w:t>；</w:t>
      </w:r>
      <w:r>
        <w:rPr>
          <w:rFonts w:hint="eastAsia" w:ascii="仿宋" w:hAnsi="仿宋" w:eastAsia="仿宋" w:cs="仿宋"/>
          <w:sz w:val="30"/>
          <w:szCs w:val="30"/>
        </w:rPr>
        <w:t>情节特别严重的，将永久列入我司不合格参选方名录。</w:t>
      </w:r>
    </w:p>
    <w:p>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kern w:val="0"/>
          <w:sz w:val="36"/>
          <w:szCs w:val="36"/>
        </w:rPr>
      </w:pP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发布</w:t>
      </w:r>
      <w:r>
        <w:rPr>
          <w:rFonts w:hint="eastAsia" w:ascii="仿宋" w:hAnsi="仿宋" w:eastAsia="仿宋" w:cs="仿宋"/>
          <w:b/>
          <w:bCs/>
          <w:sz w:val="32"/>
          <w:szCs w:val="32"/>
          <w:lang w:val="en-US" w:eastAsia="zh-CN"/>
        </w:rPr>
        <w:t>比选</w:t>
      </w:r>
      <w:r>
        <w:rPr>
          <w:rFonts w:ascii="仿宋" w:hAnsi="仿宋" w:eastAsia="仿宋" w:cs="仿宋"/>
          <w:b/>
          <w:bCs/>
          <w:sz w:val="32"/>
          <w:szCs w:val="32"/>
        </w:rPr>
        <w:t>公告的媒介</w:t>
      </w:r>
    </w:p>
    <w:p>
      <w:pPr>
        <w:widowControl/>
        <w:numPr>
          <w:ilvl w:val="0"/>
          <w:numId w:val="0"/>
        </w:numPr>
        <w:adjustRightInd w:val="0"/>
        <w:snapToGrid w:val="0"/>
        <w:spacing w:line="460" w:lineRule="exact"/>
        <w:ind w:firstLine="600" w:firstLineChars="200"/>
        <w:rPr>
          <w:rFonts w:ascii="仿宋" w:hAnsi="仿宋" w:eastAsia="仿宋" w:cs="仿宋"/>
          <w:b/>
          <w:kern w:val="0"/>
          <w:sz w:val="32"/>
          <w:szCs w:val="32"/>
        </w:rPr>
      </w:pPr>
      <w:r>
        <w:rPr>
          <w:rFonts w:hint="eastAsia" w:ascii="仿宋" w:hAnsi="仿宋" w:eastAsia="仿宋" w:cs="仿宋"/>
          <w:sz w:val="30"/>
          <w:szCs w:val="30"/>
        </w:rPr>
        <w:t>本次</w:t>
      </w:r>
      <w:r>
        <w:rPr>
          <w:rFonts w:ascii="仿宋" w:hAnsi="仿宋" w:eastAsia="仿宋" w:cs="仿宋"/>
          <w:sz w:val="30"/>
          <w:szCs w:val="30"/>
        </w:rPr>
        <w:t>公开</w:t>
      </w:r>
      <w:r>
        <w:rPr>
          <w:rFonts w:hint="eastAsia" w:ascii="仿宋" w:hAnsi="仿宋" w:eastAsia="仿宋" w:cs="仿宋"/>
          <w:sz w:val="30"/>
          <w:szCs w:val="30"/>
        </w:rPr>
        <w:t>比选</w:t>
      </w:r>
      <w:r>
        <w:rPr>
          <w:rFonts w:ascii="仿宋" w:hAnsi="仿宋" w:eastAsia="仿宋" w:cs="仿宋"/>
          <w:sz w:val="30"/>
          <w:szCs w:val="30"/>
        </w:rPr>
        <w:t>公告仅在</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有限公司官网</w:t>
      </w:r>
      <w:r>
        <w:rPr>
          <w:rFonts w:ascii="仿宋" w:hAnsi="仿宋" w:eastAsia="仿宋" w:cs="仿宋"/>
          <w:sz w:val="30"/>
          <w:szCs w:val="30"/>
        </w:rPr>
        <w:t>（www.pzhchina.com）</w:t>
      </w:r>
      <w:r>
        <w:rPr>
          <w:rFonts w:hint="eastAsia" w:ascii="仿宋" w:hAnsi="仿宋" w:eastAsia="仿宋" w:cs="仿宋"/>
          <w:sz w:val="30"/>
          <w:szCs w:val="30"/>
        </w:rPr>
        <w:t>和中国采购与招标网</w:t>
      </w:r>
      <w:r>
        <w:rPr>
          <w:rFonts w:hint="eastAsia" w:ascii="仿宋" w:hAnsi="仿宋" w:eastAsia="仿宋" w:cs="仿宋"/>
          <w:sz w:val="30"/>
          <w:szCs w:val="30"/>
          <w:lang w:val="en-US" w:eastAsia="zh-CN"/>
        </w:rPr>
        <w:t>（www.chinabidding.cn）</w:t>
      </w:r>
      <w:r>
        <w:rPr>
          <w:rFonts w:hint="eastAsia" w:ascii="仿宋" w:hAnsi="仿宋" w:eastAsia="仿宋" w:cs="仿宋"/>
          <w:sz w:val="30"/>
          <w:szCs w:val="30"/>
        </w:rPr>
        <w:t>上</w:t>
      </w:r>
      <w:r>
        <w:rPr>
          <w:rFonts w:ascii="仿宋" w:hAnsi="仿宋" w:eastAsia="仿宋" w:cs="仿宋"/>
          <w:sz w:val="30"/>
          <w:szCs w:val="30"/>
        </w:rPr>
        <w:t>发布。</w:t>
      </w:r>
    </w:p>
    <w:p>
      <w:pPr>
        <w:widowControl/>
        <w:spacing w:line="480" w:lineRule="exact"/>
        <w:jc w:val="left"/>
        <w:rPr>
          <w:rFonts w:ascii="仿宋" w:hAnsi="仿宋" w:eastAsia="仿宋" w:cs="仿宋"/>
          <w:b/>
          <w:kern w:val="0"/>
          <w:sz w:val="32"/>
          <w:szCs w:val="32"/>
        </w:rPr>
      </w:pPr>
    </w:p>
    <w:p>
      <w:pPr>
        <w:spacing w:line="480" w:lineRule="exact"/>
        <w:jc w:val="right"/>
        <w:rPr>
          <w:rFonts w:ascii="仿宋" w:hAnsi="仿宋" w:eastAsia="仿宋" w:cs="仿宋"/>
          <w:b/>
          <w:sz w:val="30"/>
          <w:szCs w:val="30"/>
        </w:rPr>
      </w:pPr>
      <w:r>
        <w:rPr>
          <w:rFonts w:hint="eastAsia" w:ascii="仿宋" w:hAnsi="仿宋" w:eastAsia="仿宋" w:cs="仿宋"/>
          <w:b/>
          <w:sz w:val="30"/>
          <w:szCs w:val="30"/>
        </w:rPr>
        <w:t>福建片仔癀化妆品</w:t>
      </w:r>
      <w:r>
        <w:rPr>
          <w:rFonts w:hint="eastAsia" w:ascii="仿宋" w:hAnsi="仿宋" w:eastAsia="仿宋" w:cs="仿宋"/>
          <w:b/>
          <w:sz w:val="30"/>
          <w:szCs w:val="30"/>
          <w:lang w:val="en-US" w:eastAsia="zh-CN"/>
        </w:rPr>
        <w:t>股份</w:t>
      </w:r>
      <w:r>
        <w:rPr>
          <w:rFonts w:hint="eastAsia" w:ascii="仿宋" w:hAnsi="仿宋" w:eastAsia="仿宋" w:cs="仿宋"/>
          <w:b/>
          <w:sz w:val="30"/>
          <w:szCs w:val="30"/>
        </w:rPr>
        <w:t>有限公司</w:t>
      </w:r>
    </w:p>
    <w:p>
      <w:pPr>
        <w:spacing w:line="480" w:lineRule="exact"/>
        <w:ind w:right="1405"/>
        <w:jc w:val="center"/>
        <w:rPr>
          <w:rFonts w:ascii="宋体" w:hAnsi="宋体"/>
          <w:sz w:val="30"/>
          <w:szCs w:val="30"/>
        </w:rPr>
      </w:pPr>
      <w:r>
        <w:rPr>
          <w:rFonts w:ascii="仿宋" w:hAnsi="仿宋" w:eastAsia="仿宋" w:cs="仿宋"/>
          <w:b/>
          <w:sz w:val="30"/>
          <w:szCs w:val="30"/>
        </w:rPr>
        <w:t xml:space="preserve">                               </w:t>
      </w:r>
      <w:r>
        <w:rPr>
          <w:rFonts w:hint="eastAsia" w:ascii="仿宋" w:hAnsi="仿宋" w:eastAsia="仿宋" w:cs="仿宋"/>
          <w:b/>
          <w:sz w:val="30"/>
          <w:szCs w:val="30"/>
          <w:lang w:val="en-US" w:eastAsia="zh-CN"/>
        </w:rPr>
        <w:t xml:space="preserve">     2026</w:t>
      </w:r>
      <w:r>
        <w:rPr>
          <w:rFonts w:ascii="仿宋" w:hAnsi="仿宋" w:eastAsia="仿宋" w:cs="仿宋"/>
          <w:b/>
          <w:sz w:val="30"/>
          <w:szCs w:val="30"/>
        </w:rPr>
        <w:t>年</w:t>
      </w:r>
      <w:r>
        <w:rPr>
          <w:rFonts w:hint="eastAsia" w:ascii="仿宋" w:hAnsi="仿宋" w:eastAsia="仿宋" w:cs="仿宋"/>
          <w:b/>
          <w:sz w:val="30"/>
          <w:szCs w:val="30"/>
          <w:lang w:val="en-US" w:eastAsia="zh-CN"/>
        </w:rPr>
        <w:t>4</w:t>
      </w:r>
      <w:r>
        <w:rPr>
          <w:rFonts w:ascii="仿宋" w:hAnsi="仿宋" w:eastAsia="仿宋" w:cs="仿宋"/>
          <w:b/>
          <w:sz w:val="30"/>
          <w:szCs w:val="30"/>
        </w:rPr>
        <w:t>月</w:t>
      </w:r>
      <w:r>
        <w:rPr>
          <w:rFonts w:hint="eastAsia" w:ascii="仿宋" w:hAnsi="仿宋" w:eastAsia="仿宋" w:cs="仿宋"/>
          <w:b/>
          <w:sz w:val="30"/>
          <w:szCs w:val="30"/>
          <w:lang w:val="en-US" w:eastAsia="zh-CN"/>
        </w:rPr>
        <w:t>14</w:t>
      </w:r>
      <w:r>
        <w:rPr>
          <w:rFonts w:ascii="仿宋" w:hAnsi="仿宋" w:eastAsia="仿宋" w:cs="仿宋"/>
          <w:b/>
          <w:sz w:val="30"/>
          <w:szCs w:val="30"/>
        </w:rPr>
        <w:t>日</w:t>
      </w:r>
    </w:p>
    <w:sectPr>
      <w:footerReference r:id="rId3" w:type="default"/>
      <w:pgSz w:w="11906" w:h="16838"/>
      <w:pgMar w:top="1270" w:right="1418" w:bottom="127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docPartObj>
        <w:docPartGallery w:val="autotext"/>
      </w:docPartObj>
    </w:sdtPr>
    <w:sdtContent>
      <w:p>
        <w:pPr>
          <w:pStyle w:val="11"/>
          <w:jc w:val="center"/>
        </w:pPr>
        <w:r>
          <w:fldChar w:fldCharType="begin"/>
        </w:r>
        <w:r>
          <w:instrText xml:space="preserve">PAGE   \* MERGEFORMAT</w:instrText>
        </w:r>
        <w:r>
          <w:fldChar w:fldCharType="separate"/>
        </w:r>
        <w:r>
          <w:rPr>
            <w:lang w:val="zh-CN"/>
          </w:rPr>
          <w:t>5</w:t>
        </w:r>
        <w:r>
          <w:fldChar w:fldCharType="end"/>
        </w:r>
      </w:p>
    </w:sdtContent>
  </w:sdt>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FB6BED"/>
    <w:rsid w:val="000032A7"/>
    <w:rsid w:val="0000375D"/>
    <w:rsid w:val="000047B3"/>
    <w:rsid w:val="00004E50"/>
    <w:rsid w:val="00013157"/>
    <w:rsid w:val="00013938"/>
    <w:rsid w:val="0001415F"/>
    <w:rsid w:val="00014230"/>
    <w:rsid w:val="00022E9D"/>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771F"/>
    <w:rsid w:val="000A27F4"/>
    <w:rsid w:val="000A31D8"/>
    <w:rsid w:val="000A5EF7"/>
    <w:rsid w:val="000A7928"/>
    <w:rsid w:val="000B326A"/>
    <w:rsid w:val="000B44A7"/>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6A17"/>
    <w:rsid w:val="00107855"/>
    <w:rsid w:val="00111D89"/>
    <w:rsid w:val="00112E62"/>
    <w:rsid w:val="00123DF9"/>
    <w:rsid w:val="00130D7A"/>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91A0D"/>
    <w:rsid w:val="00292797"/>
    <w:rsid w:val="00296E17"/>
    <w:rsid w:val="002A5A73"/>
    <w:rsid w:val="002A7C07"/>
    <w:rsid w:val="002B12C3"/>
    <w:rsid w:val="002C4E75"/>
    <w:rsid w:val="002C7E98"/>
    <w:rsid w:val="002D1BFD"/>
    <w:rsid w:val="002D1E91"/>
    <w:rsid w:val="002E1CC9"/>
    <w:rsid w:val="002E2F67"/>
    <w:rsid w:val="002F369B"/>
    <w:rsid w:val="002F50F6"/>
    <w:rsid w:val="003157F2"/>
    <w:rsid w:val="003162AA"/>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C1949"/>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15744"/>
    <w:rsid w:val="00422905"/>
    <w:rsid w:val="00423123"/>
    <w:rsid w:val="004303FC"/>
    <w:rsid w:val="00431A2C"/>
    <w:rsid w:val="0043447E"/>
    <w:rsid w:val="00435865"/>
    <w:rsid w:val="00440C6B"/>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C10BD"/>
    <w:rsid w:val="004C1FE4"/>
    <w:rsid w:val="004C2309"/>
    <w:rsid w:val="004C4A08"/>
    <w:rsid w:val="004C4BF3"/>
    <w:rsid w:val="004D0900"/>
    <w:rsid w:val="004F13E8"/>
    <w:rsid w:val="004F443D"/>
    <w:rsid w:val="00502978"/>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A8A"/>
    <w:rsid w:val="005D79BD"/>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4BB2"/>
    <w:rsid w:val="007A6FA8"/>
    <w:rsid w:val="007B19FD"/>
    <w:rsid w:val="007B1EDD"/>
    <w:rsid w:val="007B288C"/>
    <w:rsid w:val="007B56E6"/>
    <w:rsid w:val="007B6582"/>
    <w:rsid w:val="007C2CFF"/>
    <w:rsid w:val="007D012E"/>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431CC"/>
    <w:rsid w:val="00847C83"/>
    <w:rsid w:val="0086322A"/>
    <w:rsid w:val="00866712"/>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50DE"/>
    <w:rsid w:val="009E5FEC"/>
    <w:rsid w:val="009E7768"/>
    <w:rsid w:val="009F21EB"/>
    <w:rsid w:val="009F5649"/>
    <w:rsid w:val="009F6064"/>
    <w:rsid w:val="009F6D63"/>
    <w:rsid w:val="009F6E28"/>
    <w:rsid w:val="009F7A8C"/>
    <w:rsid w:val="00A00E18"/>
    <w:rsid w:val="00A01522"/>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45D0"/>
    <w:rsid w:val="00A86B10"/>
    <w:rsid w:val="00A9202F"/>
    <w:rsid w:val="00A967FC"/>
    <w:rsid w:val="00A975C3"/>
    <w:rsid w:val="00AA0721"/>
    <w:rsid w:val="00AA243F"/>
    <w:rsid w:val="00AA45C5"/>
    <w:rsid w:val="00AB1D42"/>
    <w:rsid w:val="00AB3BBC"/>
    <w:rsid w:val="00AC0211"/>
    <w:rsid w:val="00AC353A"/>
    <w:rsid w:val="00AC3C21"/>
    <w:rsid w:val="00AC5783"/>
    <w:rsid w:val="00AC6D77"/>
    <w:rsid w:val="00AC7531"/>
    <w:rsid w:val="00AD2BDB"/>
    <w:rsid w:val="00AD3BB1"/>
    <w:rsid w:val="00AD53CF"/>
    <w:rsid w:val="00AD6614"/>
    <w:rsid w:val="00AE5FF3"/>
    <w:rsid w:val="00AE6EE9"/>
    <w:rsid w:val="00AF13ED"/>
    <w:rsid w:val="00AF20F3"/>
    <w:rsid w:val="00AF55BD"/>
    <w:rsid w:val="00B00F3C"/>
    <w:rsid w:val="00B01911"/>
    <w:rsid w:val="00B053F9"/>
    <w:rsid w:val="00B0613C"/>
    <w:rsid w:val="00B1096D"/>
    <w:rsid w:val="00B14108"/>
    <w:rsid w:val="00B14440"/>
    <w:rsid w:val="00B20CA4"/>
    <w:rsid w:val="00B210E6"/>
    <w:rsid w:val="00B21909"/>
    <w:rsid w:val="00B21F93"/>
    <w:rsid w:val="00B23105"/>
    <w:rsid w:val="00B30032"/>
    <w:rsid w:val="00B4014F"/>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82F09"/>
    <w:rsid w:val="00B83FEB"/>
    <w:rsid w:val="00B86589"/>
    <w:rsid w:val="00B901BC"/>
    <w:rsid w:val="00B947A7"/>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313B"/>
    <w:rsid w:val="00CB3DC8"/>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0CAF"/>
    <w:rsid w:val="00D73716"/>
    <w:rsid w:val="00D73E40"/>
    <w:rsid w:val="00D77702"/>
    <w:rsid w:val="00D77F9A"/>
    <w:rsid w:val="00D82EE4"/>
    <w:rsid w:val="00D8637D"/>
    <w:rsid w:val="00D90083"/>
    <w:rsid w:val="00D91BB2"/>
    <w:rsid w:val="00D947EC"/>
    <w:rsid w:val="00D95EC1"/>
    <w:rsid w:val="00DA1710"/>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33823"/>
    <w:rsid w:val="00E4609B"/>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7DB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E7B"/>
    <w:rsid w:val="00F9367C"/>
    <w:rsid w:val="00FA2FA1"/>
    <w:rsid w:val="00FA482F"/>
    <w:rsid w:val="00FA62A4"/>
    <w:rsid w:val="00FB6BED"/>
    <w:rsid w:val="00FB758B"/>
    <w:rsid w:val="00FC1C55"/>
    <w:rsid w:val="00FC2018"/>
    <w:rsid w:val="00FC4653"/>
    <w:rsid w:val="00FC5229"/>
    <w:rsid w:val="00FD217E"/>
    <w:rsid w:val="00FD39C5"/>
    <w:rsid w:val="00FD44C9"/>
    <w:rsid w:val="00FD5D32"/>
    <w:rsid w:val="00FD63A1"/>
    <w:rsid w:val="00FE14FE"/>
    <w:rsid w:val="00FE29E9"/>
    <w:rsid w:val="00FF2BE4"/>
    <w:rsid w:val="00FF3117"/>
    <w:rsid w:val="00FF5FE0"/>
    <w:rsid w:val="013C0048"/>
    <w:rsid w:val="02151639"/>
    <w:rsid w:val="05D06677"/>
    <w:rsid w:val="06052809"/>
    <w:rsid w:val="0B1B753D"/>
    <w:rsid w:val="0CA912FB"/>
    <w:rsid w:val="0D5116CB"/>
    <w:rsid w:val="0F0A260B"/>
    <w:rsid w:val="1304328C"/>
    <w:rsid w:val="13CE2CF9"/>
    <w:rsid w:val="148B739F"/>
    <w:rsid w:val="14B77474"/>
    <w:rsid w:val="14DE46FB"/>
    <w:rsid w:val="152D0058"/>
    <w:rsid w:val="15E83006"/>
    <w:rsid w:val="15F97291"/>
    <w:rsid w:val="175D4E15"/>
    <w:rsid w:val="178F36E0"/>
    <w:rsid w:val="18FC67B8"/>
    <w:rsid w:val="1A871FC4"/>
    <w:rsid w:val="1AAE4C39"/>
    <w:rsid w:val="1B601B99"/>
    <w:rsid w:val="1B9241EF"/>
    <w:rsid w:val="1CCD14EA"/>
    <w:rsid w:val="1DAA4565"/>
    <w:rsid w:val="211D4842"/>
    <w:rsid w:val="227A6E08"/>
    <w:rsid w:val="22D34B7B"/>
    <w:rsid w:val="233C6462"/>
    <w:rsid w:val="24E66EFD"/>
    <w:rsid w:val="253041BA"/>
    <w:rsid w:val="256E0B4A"/>
    <w:rsid w:val="27FC6C64"/>
    <w:rsid w:val="2E233723"/>
    <w:rsid w:val="2FE870AC"/>
    <w:rsid w:val="32823D21"/>
    <w:rsid w:val="33FF21FC"/>
    <w:rsid w:val="350D6E81"/>
    <w:rsid w:val="3B492ADA"/>
    <w:rsid w:val="3CE12EB8"/>
    <w:rsid w:val="3CE43EAF"/>
    <w:rsid w:val="3DCD2D8A"/>
    <w:rsid w:val="415522CF"/>
    <w:rsid w:val="41E75634"/>
    <w:rsid w:val="43D80856"/>
    <w:rsid w:val="44177798"/>
    <w:rsid w:val="48461D6B"/>
    <w:rsid w:val="495A08D2"/>
    <w:rsid w:val="49F074F1"/>
    <w:rsid w:val="4A4164A4"/>
    <w:rsid w:val="4C6836E0"/>
    <w:rsid w:val="4D0477B3"/>
    <w:rsid w:val="4DE45C19"/>
    <w:rsid w:val="4DF50FB0"/>
    <w:rsid w:val="506401FE"/>
    <w:rsid w:val="565E1859"/>
    <w:rsid w:val="56BC5764"/>
    <w:rsid w:val="56C4764E"/>
    <w:rsid w:val="579F043D"/>
    <w:rsid w:val="58A14202"/>
    <w:rsid w:val="58DC3743"/>
    <w:rsid w:val="58EE3DEC"/>
    <w:rsid w:val="59195D2C"/>
    <w:rsid w:val="5C0B7BCA"/>
    <w:rsid w:val="5CC57FEC"/>
    <w:rsid w:val="5ED74D86"/>
    <w:rsid w:val="5F8215E5"/>
    <w:rsid w:val="5FA31AD9"/>
    <w:rsid w:val="600B06A1"/>
    <w:rsid w:val="610355EA"/>
    <w:rsid w:val="61456092"/>
    <w:rsid w:val="61C429EE"/>
    <w:rsid w:val="63373E06"/>
    <w:rsid w:val="64191CA2"/>
    <w:rsid w:val="65911740"/>
    <w:rsid w:val="679426D1"/>
    <w:rsid w:val="67BE7889"/>
    <w:rsid w:val="681963DD"/>
    <w:rsid w:val="689F4D53"/>
    <w:rsid w:val="690C2AB2"/>
    <w:rsid w:val="69820541"/>
    <w:rsid w:val="6B115074"/>
    <w:rsid w:val="6B621F16"/>
    <w:rsid w:val="6D455B0C"/>
    <w:rsid w:val="6D4713C4"/>
    <w:rsid w:val="6F5151EE"/>
    <w:rsid w:val="6FA873CB"/>
    <w:rsid w:val="74793E2D"/>
    <w:rsid w:val="751B6171"/>
    <w:rsid w:val="763E7546"/>
    <w:rsid w:val="777317A6"/>
    <w:rsid w:val="79CC6B0C"/>
    <w:rsid w:val="7B364040"/>
    <w:rsid w:val="7C3F595C"/>
    <w:rsid w:val="7D4A122F"/>
    <w:rsid w:val="7D9C5992"/>
    <w:rsid w:val="7DD223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qFormat/>
    <w:uiPriority w:val="0"/>
    <w:pPr>
      <w:keepNext/>
      <w:keepLines/>
      <w:spacing w:before="260" w:after="260" w:line="413" w:lineRule="auto"/>
      <w:outlineLvl w:val="1"/>
    </w:pPr>
    <w:rPr>
      <w:rFonts w:ascii="Arial" w:hAnsi="Arial" w:eastAsia="黑体"/>
      <w:b/>
      <w:sz w:val="32"/>
    </w:rPr>
  </w:style>
  <w:style w:type="character" w:default="1" w:styleId="13">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5">
    <w:name w:val="annotation subject"/>
    <w:basedOn w:val="6"/>
    <w:next w:val="6"/>
    <w:link w:val="26"/>
    <w:semiHidden/>
    <w:unhideWhenUsed/>
    <w:qFormat/>
    <w:uiPriority w:val="99"/>
    <w:rPr>
      <w:b/>
      <w:bCs/>
    </w:rPr>
  </w:style>
  <w:style w:type="paragraph" w:styleId="6">
    <w:name w:val="annotation text"/>
    <w:basedOn w:val="1"/>
    <w:link w:val="25"/>
    <w:semiHidden/>
    <w:unhideWhenUsed/>
    <w:qFormat/>
    <w:uiPriority w:val="99"/>
    <w:pPr>
      <w:jc w:val="left"/>
    </w:pPr>
  </w:style>
  <w:style w:type="paragraph" w:styleId="7">
    <w:name w:val="Body Text First Indent"/>
    <w:basedOn w:val="8"/>
    <w:qFormat/>
    <w:uiPriority w:val="0"/>
    <w:pPr>
      <w:ind w:firstLine="420" w:firstLineChars="100"/>
    </w:pPr>
  </w:style>
  <w:style w:type="paragraph" w:styleId="8">
    <w:name w:val="Body Text"/>
    <w:basedOn w:val="1"/>
    <w:next w:val="7"/>
    <w:semiHidden/>
    <w:unhideWhenUsed/>
    <w:qFormat/>
    <w:uiPriority w:val="99"/>
    <w:pPr>
      <w:spacing w:after="120"/>
    </w:pPr>
  </w:style>
  <w:style w:type="paragraph" w:styleId="9">
    <w:name w:val="Document Map"/>
    <w:basedOn w:val="1"/>
    <w:next w:val="1"/>
    <w:qFormat/>
    <w:uiPriority w:val="0"/>
    <w:pPr>
      <w:shd w:val="clear" w:color="auto" w:fill="000080"/>
    </w:pPr>
  </w:style>
  <w:style w:type="paragraph" w:styleId="10">
    <w:name w:val="Balloon Text"/>
    <w:basedOn w:val="1"/>
    <w:link w:val="23"/>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Hyperlink"/>
    <w:basedOn w:val="13"/>
    <w:unhideWhenUsed/>
    <w:qFormat/>
    <w:uiPriority w:val="99"/>
    <w:rPr>
      <w:color w:val="0000FF"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table" w:styleId="17">
    <w:name w:val="Table Grid"/>
    <w:basedOn w:val="1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
    <w:name w:val="正文首行缩进1"/>
    <w:basedOn w:val="8"/>
    <w:next w:val="12"/>
    <w:qFormat/>
    <w:uiPriority w:val="0"/>
    <w:pPr>
      <w:spacing w:before="100" w:beforeAutospacing="1"/>
      <w:ind w:firstLine="420" w:firstLineChars="100"/>
    </w:pPr>
    <w:rPr>
      <w:szCs w:val="22"/>
    </w:rPr>
  </w:style>
  <w:style w:type="character" w:customStyle="1" w:styleId="19">
    <w:name w:val="标题 1 字符"/>
    <w:basedOn w:val="13"/>
    <w:link w:val="3"/>
    <w:qFormat/>
    <w:uiPriority w:val="0"/>
    <w:rPr>
      <w:b/>
      <w:kern w:val="44"/>
      <w:sz w:val="44"/>
      <w:szCs w:val="24"/>
    </w:rPr>
  </w:style>
  <w:style w:type="character" w:customStyle="1" w:styleId="20">
    <w:name w:val="标题 2 字符"/>
    <w:basedOn w:val="13"/>
    <w:link w:val="4"/>
    <w:qFormat/>
    <w:uiPriority w:val="0"/>
    <w:rPr>
      <w:rFonts w:ascii="Arial" w:hAnsi="Arial" w:eastAsia="黑体"/>
      <w:b/>
      <w:kern w:val="2"/>
      <w:sz w:val="32"/>
      <w:szCs w:val="24"/>
    </w:rPr>
  </w:style>
  <w:style w:type="character" w:customStyle="1" w:styleId="21">
    <w:name w:val="页眉 字符"/>
    <w:basedOn w:val="13"/>
    <w:link w:val="12"/>
    <w:qFormat/>
    <w:uiPriority w:val="99"/>
    <w:rPr>
      <w:kern w:val="2"/>
      <w:sz w:val="18"/>
      <w:szCs w:val="18"/>
    </w:rPr>
  </w:style>
  <w:style w:type="character" w:customStyle="1" w:styleId="22">
    <w:name w:val="页脚 字符"/>
    <w:basedOn w:val="13"/>
    <w:link w:val="11"/>
    <w:qFormat/>
    <w:uiPriority w:val="99"/>
    <w:rPr>
      <w:kern w:val="2"/>
      <w:sz w:val="18"/>
      <w:szCs w:val="18"/>
    </w:rPr>
  </w:style>
  <w:style w:type="character" w:customStyle="1" w:styleId="23">
    <w:name w:val="批注框文本 字符"/>
    <w:basedOn w:val="13"/>
    <w:link w:val="10"/>
    <w:semiHidden/>
    <w:qFormat/>
    <w:uiPriority w:val="99"/>
    <w:rPr>
      <w:kern w:val="2"/>
      <w:sz w:val="18"/>
      <w:szCs w:val="18"/>
    </w:rPr>
  </w:style>
  <w:style w:type="paragraph" w:styleId="24">
    <w:name w:val="List Paragraph"/>
    <w:basedOn w:val="1"/>
    <w:qFormat/>
    <w:uiPriority w:val="34"/>
    <w:pPr>
      <w:ind w:firstLine="420" w:firstLineChars="200"/>
    </w:pPr>
  </w:style>
  <w:style w:type="character" w:customStyle="1" w:styleId="25">
    <w:name w:val="批注文字 字符"/>
    <w:basedOn w:val="13"/>
    <w:link w:val="6"/>
    <w:semiHidden/>
    <w:qFormat/>
    <w:uiPriority w:val="99"/>
    <w:rPr>
      <w:kern w:val="2"/>
      <w:sz w:val="21"/>
      <w:szCs w:val="24"/>
    </w:rPr>
  </w:style>
  <w:style w:type="character" w:customStyle="1" w:styleId="26">
    <w:name w:val="批注主题 字符"/>
    <w:basedOn w:val="25"/>
    <w:link w:val="5"/>
    <w:semiHidden/>
    <w:qFormat/>
    <w:uiPriority w:val="99"/>
    <w:rPr>
      <w:b/>
      <w:bCs/>
      <w:kern w:val="2"/>
      <w:sz w:val="21"/>
      <w:szCs w:val="24"/>
    </w:rPr>
  </w:style>
  <w:style w:type="paragraph" w:customStyle="1" w:styleId="27">
    <w:name w:val="修订1"/>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2737</Words>
  <Characters>2997</Characters>
  <Lines>24</Lines>
  <Paragraphs>6</Paragraphs>
  <TotalTime>163</TotalTime>
  <ScaleCrop>false</ScaleCrop>
  <LinksUpToDate>false</LinksUpToDate>
  <CharactersWithSpaces>3048</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2018-01-09T07:21:00Z</dcterms:created>
  <dc:creator>Administrator</dc:creator>
  <cp:lastModifiedBy>PZH-Eric</cp:lastModifiedBy>
  <cp:lastPrinted>2024-11-15T01:12:00Z</cp:lastPrinted>
  <dcterms:modified xsi:type="dcterms:W3CDTF">2026-04-14T09:18:44Z</dcterms:modified>
  <cp:revision>640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E34792F4271E4C32A572E3F673CB5F8D_13</vt:lpwstr>
  </property>
  <property fmtid="{D5CDD505-2E9C-101B-9397-08002B2CF9AE}" pid="4" name="KSOTemplateDocerSaveRecord">
    <vt:lpwstr>eyJoZGlkIjoiNDM3MDVkMDczMWZjMjg0ODg4ZWU4YWFlNDdmOWQ3MzAifQ==</vt:lpwstr>
  </property>
</Properties>
</file>